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587" w14:textId="1BC53A2E" w:rsidR="00577EA3" w:rsidRDefault="00885342">
      <w:r>
        <w:rPr>
          <w:noProof/>
        </w:rPr>
        <w:drawing>
          <wp:inline distT="0" distB="0" distL="0" distR="0" wp14:anchorId="73D306D4" wp14:editId="30FFDEA8">
            <wp:extent cx="5760720" cy="8146277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C947" w14:textId="0E17AF71" w:rsidR="00885342" w:rsidRDefault="00885342"/>
    <w:p w14:paraId="3DB24543" w14:textId="7B17F28E" w:rsidR="00885342" w:rsidRDefault="00885342"/>
    <w:p w14:paraId="60C11BE8" w14:textId="6B5889E4" w:rsidR="00885342" w:rsidRDefault="00885342"/>
    <w:p w14:paraId="6045C367" w14:textId="28A5232E" w:rsidR="005315C3" w:rsidRPr="00010F83" w:rsidRDefault="005315C3" w:rsidP="005315C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10F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 Centrum Pomocy Rodzinie w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Bartoszycach</w:t>
      </w:r>
      <w:r w:rsidRPr="00010F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realizuje</w:t>
      </w:r>
      <w:r w:rsidRPr="00010F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 Program</w:t>
      </w:r>
      <w:proofErr w:type="gramEnd"/>
      <w:r w:rsidRPr="00010F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Ministerstwa Rodziny i Polityki Społecznej finansowan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y</w:t>
      </w:r>
      <w:r w:rsidRPr="00010F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ze środków Funduszu Solidarnościowego  – Asystent osobisty osoby niepełnosprawnej – edycja 2022.</w:t>
      </w:r>
    </w:p>
    <w:p w14:paraId="3EAEDE46" w14:textId="5591F361" w:rsidR="00885342" w:rsidRDefault="00885342"/>
    <w:p w14:paraId="5B32A2CF" w14:textId="332806F0" w:rsidR="00885342" w:rsidRPr="005315C3" w:rsidRDefault="005315C3">
      <w:pPr>
        <w:rPr>
          <w:rFonts w:ascii="IBM Plex Sans Condensed" w:hAnsi="IBM Plex Sans Condensed"/>
          <w:b/>
          <w:bCs/>
          <w:sz w:val="24"/>
          <w:szCs w:val="24"/>
        </w:rPr>
      </w:pPr>
      <w:r w:rsidRPr="005315C3">
        <w:rPr>
          <w:rFonts w:ascii="IBM Plex Sans Condensed" w:hAnsi="IBM Plex Sans Condensed"/>
          <w:b/>
          <w:bCs/>
          <w:sz w:val="24"/>
          <w:szCs w:val="24"/>
        </w:rPr>
        <w:t>Główne założenia Programu</w:t>
      </w:r>
    </w:p>
    <w:p w14:paraId="518B3AA3" w14:textId="020E390D" w:rsidR="00DA3270" w:rsidRPr="005315C3" w:rsidRDefault="00DA3270" w:rsidP="005315C3">
      <w:pPr>
        <w:spacing w:after="0" w:line="276" w:lineRule="auto"/>
        <w:ind w:right="-1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proofErr w:type="gramStart"/>
      <w:r w:rsidRPr="005315C3">
        <w:rPr>
          <w:rFonts w:ascii="IBM Plex Sans Condensed" w:hAnsi="IBM Plex Sans Condensed" w:cstheme="minorHAnsi"/>
          <w:sz w:val="24"/>
          <w:szCs w:val="24"/>
        </w:rPr>
        <w:t>Realizacja  Programu</w:t>
      </w:r>
      <w:proofErr w:type="gramEnd"/>
      <w:r w:rsidRPr="005315C3">
        <w:rPr>
          <w:rFonts w:ascii="IBM Plex Sans Condensed" w:hAnsi="IBM Plex Sans Condensed" w:cstheme="minorHAnsi"/>
          <w:sz w:val="24"/>
          <w:szCs w:val="24"/>
        </w:rPr>
        <w:t xml:space="preserve"> „Asystent osobisty osoby niepełnosprawnej- edycja 2022” ma na  celu </w:t>
      </w:r>
      <w:r w:rsidRPr="005315C3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wprowadzenie usług asystenta jako formy ogólnodostępnego wsparcia w </w:t>
      </w:r>
      <w:r w:rsidR="005315C3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powiecie bartoszyckim</w:t>
      </w:r>
      <w:r w:rsidRPr="005315C3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  w wykonywaniu codziennych czynności oraz funkcjonowaniu w życiu społecznym</w:t>
      </w:r>
      <w:r w:rsidR="005315C3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. Adresatami pomocy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są:</w:t>
      </w:r>
    </w:p>
    <w:p w14:paraId="65556BB6" w14:textId="48F1526B" w:rsidR="00DA3270" w:rsidRPr="005315C3" w:rsidRDefault="00DA3270" w:rsidP="005315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3 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                       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i edukacji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vertAlign w:val="superscript"/>
          <w:lang w:eastAsia="pl-PL"/>
        </w:rPr>
        <w:t xml:space="preserve">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oraz</w:t>
      </w:r>
    </w:p>
    <w:p w14:paraId="1911FF8F" w14:textId="4B843373" w:rsidR="00DA3270" w:rsidRPr="005315C3" w:rsidRDefault="00DA3270" w:rsidP="005315C3">
      <w:pPr>
        <w:numPr>
          <w:ilvl w:val="0"/>
          <w:numId w:val="1"/>
        </w:num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5 osób niepełnosprawnych posiadających orzeczenie o znacznym stopniu niepełnosprawności lub orzeczenie równoważne</w:t>
      </w:r>
      <w:r w:rsidRPr="005315C3">
        <w:rPr>
          <w:rFonts w:ascii="IBM Plex Sans Condensed" w:hAnsi="IBM Plex Sans Condensed" w:cstheme="minorHAnsi"/>
          <w:color w:val="000000"/>
          <w:sz w:val="24"/>
          <w:szCs w:val="24"/>
        </w:rPr>
        <w:t xml:space="preserve"> zgodnie z art. 5 i art. 62 ustawy z dnia 27 sierpnia 1997 r. o rehabilitacji zawodowej i społecznej oraz zatrudnianiu osób niepełnosprawnych (Dz</w:t>
      </w:r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>. U. z 2021 r. poz. 573)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, w tym 3 osoby z niepełnosprawnością sprzężoną</w:t>
      </w:r>
      <w:r w:rsid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. </w:t>
      </w:r>
    </w:p>
    <w:p w14:paraId="6285CDA4" w14:textId="6CC71469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Zakłada się, że 100% uczestników </w:t>
      </w:r>
      <w:r w:rsid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P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rogramu stanowić będą osoby wymagające wysokiego poziomu wsparcia, w tym będą to </w:t>
      </w:r>
      <w:proofErr w:type="gramStart"/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osoby  z</w:t>
      </w:r>
      <w:proofErr w:type="gramEnd"/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niepełnosprawnościami sprzężonymi i trudnościami związanymi z mobilnością i komunikacją. </w:t>
      </w:r>
    </w:p>
    <w:p w14:paraId="422EEB5D" w14:textId="77777777" w:rsidR="00DA3270" w:rsidRPr="005315C3" w:rsidRDefault="00DA3270" w:rsidP="005315C3">
      <w:pPr>
        <w:spacing w:after="0" w:line="276" w:lineRule="auto"/>
        <w:ind w:left="720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</w:p>
    <w:p w14:paraId="1D082003" w14:textId="05061E40" w:rsidR="00DA3270" w:rsidRPr="005315C3" w:rsidRDefault="005315C3" w:rsidP="005315C3">
      <w:pPr>
        <w:spacing w:after="0" w:line="276" w:lineRule="auto"/>
        <w:jc w:val="both"/>
        <w:rPr>
          <w:rFonts w:ascii="IBM Plex Sans Condensed" w:hAnsi="IBM Plex Sans Condensed" w:cstheme="minorHAnsi"/>
          <w:color w:val="000000" w:themeColor="text1"/>
          <w:sz w:val="24"/>
          <w:szCs w:val="24"/>
        </w:rPr>
      </w:pPr>
      <w:r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Realizacja przez Powiatowe Centrum Pomocy Rodzinie w </w:t>
      </w:r>
      <w:proofErr w:type="gramStart"/>
      <w:r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Bartoszycach </w:t>
      </w:r>
      <w:r w:rsidR="00DA3270"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 Program</w:t>
      </w:r>
      <w:proofErr w:type="gramEnd"/>
      <w:r w:rsidR="00DA3270"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 ma również na celu:</w:t>
      </w:r>
    </w:p>
    <w:p w14:paraId="5BC0C2AB" w14:textId="0102B003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- wzrost motywacji 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osoby z niepełnosprawnością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do </w:t>
      </w:r>
      <w:proofErr w:type="spellStart"/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samodecydowania</w:t>
      </w:r>
      <w:proofErr w:type="spellEnd"/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 i samorealizacji 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                         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w dążeniu do stawianych sobie celów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0CF90113" w14:textId="5F2701A9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socjalizację osoby niepełnosprawnej</w:t>
      </w:r>
      <w:r w:rsidR="00195AF5">
        <w:rPr>
          <w:rFonts w:ascii="IBM Plex Sans Condensed" w:hAnsi="IBM Plex Sans Condensed" w:cstheme="minorHAnsi"/>
          <w:sz w:val="24"/>
          <w:szCs w:val="24"/>
        </w:rPr>
        <w:t>;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</w:t>
      </w:r>
    </w:p>
    <w:p w14:paraId="47AAFF68" w14:textId="76778E6D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integrację społeczną z najbliższym środowiskiem</w:t>
      </w:r>
      <w:r w:rsidR="00195AF5">
        <w:rPr>
          <w:rFonts w:ascii="IBM Plex Sans Condensed" w:hAnsi="IBM Plex Sans Condensed" w:cstheme="minorHAnsi"/>
          <w:sz w:val="24"/>
          <w:szCs w:val="24"/>
        </w:rPr>
        <w:t>;</w:t>
      </w:r>
    </w:p>
    <w:p w14:paraId="061519E4" w14:textId="639FF5B0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wzrost aktywności fizycznej</w:t>
      </w:r>
      <w:r w:rsidR="00195AF5">
        <w:rPr>
          <w:rFonts w:ascii="IBM Plex Sans Condensed" w:hAnsi="IBM Plex Sans Condensed" w:cstheme="minorHAnsi"/>
          <w:sz w:val="24"/>
          <w:szCs w:val="24"/>
        </w:rPr>
        <w:t>;</w:t>
      </w:r>
    </w:p>
    <w:p w14:paraId="728F02E3" w14:textId="0AA15827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odnalezienie i umożliwienie rozwoju pasji i zainteresowań</w:t>
      </w:r>
      <w:r w:rsidR="00195AF5">
        <w:rPr>
          <w:rFonts w:ascii="IBM Plex Sans Condensed" w:hAnsi="IBM Plex Sans Condensed" w:cstheme="minorHAnsi"/>
          <w:sz w:val="24"/>
          <w:szCs w:val="24"/>
        </w:rPr>
        <w:t>;</w:t>
      </w:r>
    </w:p>
    <w:p w14:paraId="736EAE1B" w14:textId="6ABF8344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-ograniczenie skutków niepełnosprawności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781A3485" w14:textId="501BC342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 maksymalne, możliwe do zrealizowania usamodzielnienie osoby z niepełnosprawnością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205DD61E" w14:textId="541EA8F8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lastRenderedPageBreak/>
        <w:t>- wzrost szans na równy dostęp do informacji, komunikacji, usług opieki zdrowotnej, rehabilitacji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4AEC03DB" w14:textId="72A1F68F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 podniesienie poziomu bezpieczeństwa i podmiotowości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5B5CC2EC" w14:textId="76EF6F58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odciążenie opiekunów w codziennych obowiązkach nad osobą</w:t>
      </w:r>
      <w:r w:rsidR="00195AF5">
        <w:rPr>
          <w:rFonts w:ascii="IBM Plex Sans Condensed" w:hAnsi="IBM Plex Sans Condensed" w:cstheme="minorHAnsi"/>
          <w:sz w:val="24"/>
          <w:szCs w:val="24"/>
        </w:rPr>
        <w:t xml:space="preserve"> z niepełnosprawnością;</w:t>
      </w:r>
    </w:p>
    <w:p w14:paraId="10AEB3D3" w14:textId="5A8F7F20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utrzymanie higieny osoby </w:t>
      </w:r>
      <w:r w:rsidR="00195AF5">
        <w:rPr>
          <w:rFonts w:ascii="IBM Plex Sans Condensed" w:hAnsi="IBM Plex Sans Condensed" w:cstheme="minorHAnsi"/>
          <w:sz w:val="24"/>
          <w:szCs w:val="24"/>
        </w:rPr>
        <w:t>z niepełnosprawnością;</w:t>
      </w:r>
    </w:p>
    <w:p w14:paraId="19356232" w14:textId="0E672DFD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utrzymanie czystości i porządku w miejscu zamieszkania osoby </w:t>
      </w:r>
      <w:r w:rsidR="00195AF5">
        <w:rPr>
          <w:rFonts w:ascii="IBM Plex Sans Condensed" w:hAnsi="IBM Plex Sans Condensed" w:cstheme="minorHAnsi"/>
          <w:sz w:val="24"/>
          <w:szCs w:val="24"/>
        </w:rPr>
        <w:t>z niepełnosprawnością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oraz</w:t>
      </w:r>
    </w:p>
    <w:p w14:paraId="3004E903" w14:textId="324C2FB8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odciążenie budżetu domowego osób </w:t>
      </w:r>
      <w:r w:rsidR="00195AF5">
        <w:rPr>
          <w:rFonts w:ascii="IBM Plex Sans Condensed" w:hAnsi="IBM Plex Sans Condensed" w:cstheme="minorHAnsi"/>
          <w:sz w:val="24"/>
          <w:szCs w:val="24"/>
        </w:rPr>
        <w:t>z niepełnosprawnością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i ich rodzin.</w:t>
      </w:r>
    </w:p>
    <w:p w14:paraId="476BF18E" w14:textId="77777777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131EA9C8" w14:textId="587A069B" w:rsidR="00DA3270" w:rsidRDefault="00DA3270" w:rsidP="005315C3">
      <w:pPr>
        <w:spacing w:after="0" w:line="276" w:lineRule="auto"/>
        <w:ind w:firstLine="284"/>
        <w:jc w:val="both"/>
        <w:rPr>
          <w:rFonts w:ascii="IBM Plex Sans Condensed" w:hAnsi="IBM Plex Sans Condensed" w:cstheme="minorHAnsi"/>
          <w:color w:val="000000" w:themeColor="text1"/>
          <w:sz w:val="24"/>
          <w:szCs w:val="24"/>
        </w:rPr>
      </w:pPr>
      <w:proofErr w:type="gramStart"/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>Rodzaj  przyznanych</w:t>
      </w:r>
      <w:proofErr w:type="gramEnd"/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 usług i ich zakres będzie uzależniony od osobistej sytuacji osoby </w:t>
      </w:r>
      <w:r w:rsidR="003154C7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                            </w:t>
      </w:r>
      <w:r w:rsidR="00195AF5">
        <w:rPr>
          <w:rFonts w:ascii="IBM Plex Sans Condensed" w:hAnsi="IBM Plex Sans Condensed" w:cstheme="minorHAnsi"/>
          <w:color w:val="000000" w:themeColor="text1"/>
          <w:sz w:val="24"/>
          <w:szCs w:val="24"/>
        </w:rPr>
        <w:t>z niepełnosprawnością</w:t>
      </w:r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, z uwzględnieniem jej stopnia i rodzaju niepełnosprawności. </w:t>
      </w:r>
    </w:p>
    <w:p w14:paraId="5C5C3C01" w14:textId="77777777" w:rsidR="006B7FA6" w:rsidRPr="005315C3" w:rsidRDefault="006B7FA6" w:rsidP="005315C3">
      <w:pPr>
        <w:spacing w:after="0" w:line="276" w:lineRule="auto"/>
        <w:ind w:firstLine="284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162A8A31" w14:textId="143BB92E" w:rsidR="00674E99" w:rsidRPr="00674E99" w:rsidRDefault="00DA3270" w:rsidP="00674E99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Usługi asystencji osobistej przyznane zostaną na podstawie</w:t>
      </w:r>
      <w:r w:rsidR="00674E99">
        <w:rPr>
          <w:rFonts w:ascii="IBM Plex Sans Condensed" w:hAnsi="IBM Plex Sans Condensed" w:cstheme="minorHAnsi"/>
          <w:sz w:val="24"/>
          <w:szCs w:val="24"/>
        </w:rPr>
        <w:t xml:space="preserve"> kompletu dokumentów:</w:t>
      </w:r>
    </w:p>
    <w:p w14:paraId="1B01A32A" w14:textId="3A061C87" w:rsidR="00674E99" w:rsidRPr="00674E99" w:rsidRDefault="00674E99" w:rsidP="00674E99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Karty zgłoszenia do Programu</w:t>
      </w:r>
    </w:p>
    <w:p w14:paraId="5B7C9AF5" w14:textId="2B3034BF" w:rsidR="00674E99" w:rsidRPr="00674E99" w:rsidRDefault="00674E99" w:rsidP="00674E99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Kserokopii aktualnego orzeczenia o niepełnosprawności</w:t>
      </w:r>
    </w:p>
    <w:p w14:paraId="56518C6F" w14:textId="76F13119" w:rsidR="00674E99" w:rsidRPr="00674E99" w:rsidRDefault="00674E99" w:rsidP="00674E99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Informacji o oczekiwanym zakresie czynności w ramach usług asystenta</w:t>
      </w:r>
    </w:p>
    <w:p w14:paraId="11855997" w14:textId="5EB349E9" w:rsidR="00674E99" w:rsidRPr="00674E99" w:rsidRDefault="00674E99" w:rsidP="00674E99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Oświadczenia uczestnika Programu o wyborze asystenta</w:t>
      </w:r>
    </w:p>
    <w:p w14:paraId="43CAB279" w14:textId="4E6B0E3C" w:rsidR="00674E99" w:rsidRPr="00674E99" w:rsidRDefault="00674E99" w:rsidP="00674E99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Informacji dotyczącej przetwarzania danych osobowych podpisanej przez </w:t>
      </w:r>
      <w:proofErr w:type="gramStart"/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uczestnika  Programu</w:t>
      </w:r>
      <w:proofErr w:type="gramEnd"/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</w:t>
      </w:r>
    </w:p>
    <w:p w14:paraId="522DA3C6" w14:textId="77777777" w:rsidR="00674E99" w:rsidRPr="00674E99" w:rsidRDefault="00674E99" w:rsidP="00674E99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Informacji dotyczącej przetwarzania danych osobowych podpisanej przez kandydata na asystenta</w:t>
      </w:r>
    </w:p>
    <w:p w14:paraId="3BF0B846" w14:textId="77777777" w:rsidR="00674E99" w:rsidRDefault="00674E99" w:rsidP="00674E99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Zgody na przetwarzanie danych osobowych podpisanej przez uczestnika Programu                 </w:t>
      </w:r>
    </w:p>
    <w:p w14:paraId="1CDA2B00" w14:textId="77777777" w:rsidR="00674E99" w:rsidRPr="0016578E" w:rsidRDefault="00674E99" w:rsidP="00674E99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Zgody na przetwarzanie danych osobowych podpisanej przez kandydata na asystenta</w:t>
      </w:r>
    </w:p>
    <w:p w14:paraId="451612FE" w14:textId="6D5AB8A9" w:rsidR="00674E99" w:rsidRPr="00674E99" w:rsidRDefault="00674E99" w:rsidP="00674E99">
      <w:pPr>
        <w:pStyle w:val="Akapitzlist"/>
        <w:shd w:val="clear" w:color="auto" w:fill="FFFFFF"/>
        <w:spacing w:after="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>Dodatkowo od</w:t>
      </w:r>
      <w:r w:rsidRPr="00674E99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 asystentów świadczących usługi na rzecz dzieci niepełnosprawnych do 16 roku </w:t>
      </w:r>
      <w:proofErr w:type="gramStart"/>
      <w:r w:rsidRPr="00674E99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>życia  wymagane</w:t>
      </w:r>
      <w:proofErr w:type="gramEnd"/>
      <w:r w:rsidRPr="00674E99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 są następujące dokumenty:</w:t>
      </w:r>
    </w:p>
    <w:p w14:paraId="7AE38591" w14:textId="457A4981" w:rsidR="00674E99" w:rsidRPr="00674E99" w:rsidRDefault="00674E99" w:rsidP="00674E99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Zaświadczenie o niekaralności</w:t>
      </w:r>
    </w:p>
    <w:p w14:paraId="05881014" w14:textId="74D59774" w:rsidR="00674E99" w:rsidRDefault="00674E99" w:rsidP="00674E9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Formularz dla celów uzyskania </w:t>
      </w:r>
      <w:proofErr w:type="gramStart"/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informacji  z</w:t>
      </w:r>
      <w:proofErr w:type="gramEnd"/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Rejestru Sprawców Przestępstw na Tle seksualnym.</w:t>
      </w: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br/>
      </w:r>
    </w:p>
    <w:p w14:paraId="412038B3" w14:textId="344F12E2" w:rsidR="008D18CC" w:rsidRPr="008D18CC" w:rsidRDefault="008D18CC" w:rsidP="008D18CC">
      <w:pPr>
        <w:pStyle w:val="Akapitzlist"/>
        <w:shd w:val="clear" w:color="auto" w:fill="FFFFFF"/>
        <w:spacing w:after="0" w:line="240" w:lineRule="auto"/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lang w:eastAsia="pl-PL"/>
        </w:rPr>
        <w:t>Zakres usług asystenta</w:t>
      </w:r>
    </w:p>
    <w:p w14:paraId="1A64254A" w14:textId="5976C814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Osoby </w:t>
      </w:r>
      <w:r w:rsidR="003154C7">
        <w:rPr>
          <w:rFonts w:ascii="IBM Plex Sans Condensed" w:hAnsi="IBM Plex Sans Condensed" w:cstheme="minorHAnsi"/>
          <w:sz w:val="24"/>
          <w:szCs w:val="24"/>
        </w:rPr>
        <w:t xml:space="preserve">z </w:t>
      </w:r>
      <w:r w:rsidRPr="005315C3">
        <w:rPr>
          <w:rFonts w:ascii="IBM Plex Sans Condensed" w:hAnsi="IBM Plex Sans Condensed" w:cstheme="minorHAnsi"/>
          <w:sz w:val="24"/>
          <w:szCs w:val="24"/>
        </w:rPr>
        <w:t>niepełnospr</w:t>
      </w:r>
      <w:r w:rsidR="003154C7">
        <w:rPr>
          <w:rFonts w:ascii="IBM Plex Sans Condensed" w:hAnsi="IBM Plex Sans Condensed" w:cstheme="minorHAnsi"/>
          <w:sz w:val="24"/>
          <w:szCs w:val="24"/>
        </w:rPr>
        <w:t>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lub ich opiekunowie na podstawie w/w Karty sami określą zakres i czas wsparcia, który jest im niezbędny</w:t>
      </w:r>
      <w:r w:rsidR="003154C7">
        <w:rPr>
          <w:rFonts w:ascii="IBM Plex Sans Condensed" w:hAnsi="IBM Plex Sans Condensed" w:cstheme="minorHAnsi"/>
          <w:sz w:val="24"/>
          <w:szCs w:val="24"/>
        </w:rPr>
        <w:t>,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i który będą realizować przy udziale asystenta. Natomiast zakres czynności asystenta zostanie określony przy umowie zlecenia zawartej pomiędzy PCPR a asystentem. </w:t>
      </w:r>
    </w:p>
    <w:p w14:paraId="0EF7543D" w14:textId="77777777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color w:val="000000" w:themeColor="text1"/>
          <w:sz w:val="24"/>
          <w:szCs w:val="24"/>
        </w:rPr>
      </w:pPr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>Usługi asystencji osobistej będą w szczególności polegać na pomocy asystenta w:</w:t>
      </w:r>
    </w:p>
    <w:p w14:paraId="41675F28" w14:textId="663D98AD" w:rsidR="00DA3270" w:rsidRPr="005315C3" w:rsidRDefault="00DA3270" w:rsidP="005315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IBM Plex Sans Condensed" w:hAnsi="IBM Plex Sans Condensed" w:cstheme="minorHAnsi"/>
          <w:color w:val="000000" w:themeColor="text1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wykonywaniu czynności dnia codziennego </w:t>
      </w:r>
      <w:r w:rsidR="003154C7">
        <w:rPr>
          <w:rFonts w:ascii="IBM Plex Sans Condensed" w:hAnsi="IBM Plex Sans Condensed" w:cstheme="minorHAnsi"/>
          <w:sz w:val="24"/>
          <w:szCs w:val="24"/>
        </w:rPr>
        <w:t>przez osobę z niepełnosprawnością</w:t>
      </w:r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>;</w:t>
      </w:r>
    </w:p>
    <w:p w14:paraId="35BA67CF" w14:textId="34C024A2" w:rsidR="00DA3270" w:rsidRPr="005315C3" w:rsidRDefault="00DA3270" w:rsidP="005315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IBM Plex Sans Condensed" w:hAnsi="IBM Plex Sans Condensed" w:cstheme="minorHAnsi"/>
          <w:color w:val="000000" w:themeColor="text1"/>
          <w:sz w:val="24"/>
          <w:szCs w:val="24"/>
        </w:rPr>
      </w:pPr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wyjściu, powrocie lub dojazdach z uczestnikiem Programu w wybrane przez </w:t>
      </w:r>
      <w:r w:rsidR="003154C7">
        <w:rPr>
          <w:rFonts w:ascii="IBM Plex Sans Condensed" w:hAnsi="IBM Plex Sans Condensed" w:cstheme="minorHAnsi"/>
          <w:color w:val="000000" w:themeColor="text1"/>
          <w:sz w:val="24"/>
          <w:szCs w:val="24"/>
        </w:rPr>
        <w:t>osobę z niepełnosprawnością</w:t>
      </w:r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 miejsca;</w:t>
      </w:r>
    </w:p>
    <w:p w14:paraId="4B2D47B7" w14:textId="77777777" w:rsidR="00DA3270" w:rsidRPr="005315C3" w:rsidRDefault="00DA3270" w:rsidP="005315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IBM Plex Sans Condensed" w:hAnsi="IBM Plex Sans Condensed" w:cstheme="minorHAnsi"/>
          <w:color w:val="000000" w:themeColor="text1"/>
          <w:sz w:val="24"/>
          <w:szCs w:val="24"/>
        </w:rPr>
      </w:pPr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>załatwianiu spraw urzędowych;</w:t>
      </w:r>
    </w:p>
    <w:p w14:paraId="23251751" w14:textId="77777777" w:rsidR="00DA3270" w:rsidRPr="005315C3" w:rsidRDefault="00DA3270" w:rsidP="005315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5315C3">
        <w:rPr>
          <w:rFonts w:ascii="IBM Plex Sans Condensed" w:hAnsi="IBM Plex Sans Condensed" w:cstheme="minorHAnsi"/>
          <w:sz w:val="24"/>
          <w:szCs w:val="24"/>
        </w:rPr>
        <w:t>;</w:t>
      </w:r>
    </w:p>
    <w:p w14:paraId="60FC3E1D" w14:textId="106827A3" w:rsidR="00DA3270" w:rsidRPr="005315C3" w:rsidRDefault="00DA3270" w:rsidP="005315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lastRenderedPageBreak/>
        <w:t xml:space="preserve">prowadzeniu gospodarstwa domowego, zakupach i wypełnianiu ról </w:t>
      </w:r>
      <w:proofErr w:type="gramStart"/>
      <w:r w:rsidRPr="005315C3">
        <w:rPr>
          <w:rFonts w:ascii="IBM Plex Sans Condensed" w:hAnsi="IBM Plex Sans Condensed" w:cstheme="minorHAnsi"/>
          <w:sz w:val="24"/>
          <w:szCs w:val="24"/>
        </w:rPr>
        <w:t>społecznych  w</w:t>
      </w:r>
      <w:proofErr w:type="gramEnd"/>
      <w:r w:rsidRPr="005315C3">
        <w:rPr>
          <w:rFonts w:ascii="IBM Plex Sans Condensed" w:hAnsi="IBM Plex Sans Condensed" w:cstheme="minorHAnsi"/>
          <w:sz w:val="24"/>
          <w:szCs w:val="24"/>
        </w:rPr>
        <w:t xml:space="preserve"> przypadku samodzielnego zamieszkiwania</w:t>
      </w:r>
      <w:r w:rsidR="003154C7">
        <w:rPr>
          <w:rFonts w:ascii="IBM Plex Sans Condensed" w:hAnsi="IBM Plex Sans Condensed" w:cstheme="minorHAnsi"/>
          <w:sz w:val="24"/>
          <w:szCs w:val="24"/>
        </w:rPr>
        <w:t xml:space="preserve"> osoby </w:t>
      </w:r>
      <w:r w:rsidR="001C0424">
        <w:rPr>
          <w:rFonts w:ascii="IBM Plex Sans Condensed" w:hAnsi="IBM Plex Sans Condensed" w:cstheme="minorHAnsi"/>
          <w:sz w:val="24"/>
          <w:szCs w:val="24"/>
        </w:rPr>
        <w:t xml:space="preserve">                                             </w:t>
      </w:r>
      <w:r w:rsidR="003154C7">
        <w:rPr>
          <w:rFonts w:ascii="IBM Plex Sans Condensed" w:hAnsi="IBM Plex Sans Condensed" w:cstheme="minorHAnsi"/>
          <w:sz w:val="24"/>
          <w:szCs w:val="24"/>
        </w:rPr>
        <w:t>z niepełnosprawnością;</w:t>
      </w:r>
    </w:p>
    <w:p w14:paraId="47E7C782" w14:textId="5894356D" w:rsidR="00DA3270" w:rsidRDefault="00DA3270" w:rsidP="005315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podejmowani</w:t>
      </w:r>
      <w:r w:rsidR="003154C7">
        <w:rPr>
          <w:rFonts w:ascii="IBM Plex Sans Condensed" w:hAnsi="IBM Plex Sans Condensed" w:cstheme="minorHAnsi"/>
          <w:sz w:val="24"/>
          <w:szCs w:val="24"/>
        </w:rPr>
        <w:t>u przez osobę z niepełnosprawnością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aktywności.</w:t>
      </w:r>
    </w:p>
    <w:p w14:paraId="48D281D2" w14:textId="78B92704" w:rsidR="008D18CC" w:rsidRDefault="008D18CC" w:rsidP="008D18CC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04623BF6" w14:textId="77777777" w:rsidR="008D18CC" w:rsidRPr="008D18CC" w:rsidRDefault="008D18CC" w:rsidP="008D18CC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strike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Zadaniem asystenta nie jest podejmowanie decyzji za osobę niepełnosprawną, a jedynie pomaganie bądź wspieranie jej w realizacji osobistych zamiarów. </w:t>
      </w:r>
    </w:p>
    <w:p w14:paraId="47A309BC" w14:textId="77777777" w:rsidR="008D18CC" w:rsidRPr="008D18CC" w:rsidRDefault="008D18CC" w:rsidP="008D18CC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strike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Asystent realizuje usługi na rzecz osoby niepełnosprawnej i w skutek jej decyzji lub decyzji opiekuna prawnego, a nie dla poszczególnych członków rodzin osoby niepełnosprawnej.</w:t>
      </w:r>
    </w:p>
    <w:p w14:paraId="54B94212" w14:textId="77777777" w:rsidR="008D18CC" w:rsidRPr="008D18CC" w:rsidRDefault="008D18CC" w:rsidP="008D18CC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strike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W godzinach realizacji usług asystencji osobistej nie mogą być świadczone usługi opiekuńcze lub specjalistyczne usługi opiekuńcze, o których mowa w ustawie z dnia 12 marca 2004 r. o pomocy społecznej (Dz. U. z 2020 r. poz. 1876, z </w:t>
      </w:r>
      <w:proofErr w:type="spellStart"/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. zm.), inne usługi finansowane w ramach Funduszu lub usługi obejmujące analogiczne wsparcie, o którym mowa w ust. 9, finansowane z innych źródeł. </w:t>
      </w:r>
    </w:p>
    <w:p w14:paraId="62287F09" w14:textId="10269F51" w:rsidR="008D18CC" w:rsidRDefault="008D18CC" w:rsidP="007D5D44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strike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Czas trwania usług asystencji osobistej − </w:t>
      </w:r>
      <w:r w:rsidRPr="008D18C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usługi asystenta mogą być realizowane przez 24 godziny na dobę, 7 dni w tygodniu, </w:t>
      </w:r>
      <w:r w:rsidRPr="008D18CC">
        <w:rPr>
          <w:rFonts w:ascii="IBM Plex Sans Condensed" w:eastAsia="Times New Roman" w:hAnsi="IBM Plex Sans Condensed" w:cstheme="minorHAnsi"/>
          <w:color w:val="000000"/>
          <w:sz w:val="24"/>
          <w:szCs w:val="24"/>
          <w:lang w:eastAsia="pl-PL"/>
        </w:rPr>
        <w:t xml:space="preserve">z zastrzeżeniem stosowania w tym zakresie przepisów </w:t>
      </w:r>
      <w:r>
        <w:rPr>
          <w:rFonts w:ascii="IBM Plex Sans Condensed" w:eastAsia="Times New Roman" w:hAnsi="IBM Plex Sans Condensed" w:cstheme="minorHAnsi"/>
          <w:color w:val="000000"/>
          <w:sz w:val="24"/>
          <w:szCs w:val="24"/>
          <w:lang w:eastAsia="pl-PL"/>
        </w:rPr>
        <w:t xml:space="preserve">                            </w:t>
      </w:r>
      <w:r w:rsidRPr="008D18CC">
        <w:rPr>
          <w:rFonts w:ascii="IBM Plex Sans Condensed" w:eastAsia="Times New Roman" w:hAnsi="IBM Plex Sans Condensed" w:cstheme="minorHAnsi"/>
          <w:color w:val="000000"/>
          <w:sz w:val="24"/>
          <w:szCs w:val="24"/>
          <w:lang w:eastAsia="pl-PL"/>
        </w:rPr>
        <w:t>i norm, o których mowa w Kodeksie pracy.</w:t>
      </w:r>
      <w:r w:rsidRPr="008D18CC">
        <w:rPr>
          <w:rFonts w:ascii="IBM Plex Sans Condensed" w:eastAsia="Times New Roman" w:hAnsi="IBM Plex Sans Condensed" w:cstheme="minorHAnsi"/>
          <w:strike/>
          <w:sz w:val="24"/>
          <w:szCs w:val="24"/>
          <w:lang w:eastAsia="pl-PL"/>
        </w:rPr>
        <w:t xml:space="preserve"> </w:t>
      </w:r>
    </w:p>
    <w:p w14:paraId="34BAADE9" w14:textId="777C9C5B" w:rsidR="007D5D44" w:rsidRPr="008D18CC" w:rsidRDefault="007D5D44" w:rsidP="007D5D44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7D5D44">
        <w:rPr>
          <w:rFonts w:ascii="IBM Plex Sans Condensed" w:eastAsia="Times New Roman" w:hAnsi="IBM Plex Sans Condensed" w:cstheme="minorHAnsi"/>
          <w:color w:val="000000"/>
          <w:sz w:val="24"/>
          <w:szCs w:val="24"/>
          <w:lang w:eastAsia="pl-PL"/>
        </w:rPr>
        <w:t xml:space="preserve">Koszt jednej godziny zegarowej wynagrodzenia z tytułu świadczenia usług asystencji osobistej nie może przekroczyć 40 zł brutto wraz z kosztami pracodawcy. </w:t>
      </w:r>
    </w:p>
    <w:p w14:paraId="469E5595" w14:textId="77777777" w:rsidR="008D18CC" w:rsidRPr="008D18CC" w:rsidRDefault="008D18CC" w:rsidP="007D5D44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strike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Do czasu realizacji usług asystencji osobistej wlicza się czas oczekiwania/gotowości na świadczenie usług nie dłuższy niż 90 min. Jeżeli czas oczekiwania wynosi więcej niż 90 min., wówczas usługę dojazdu do wybranego miejsca i powrotu z niego rozlicza się jako dwie odrębne usługi powiększone łącznie o 90 min. trwania.</w:t>
      </w:r>
    </w:p>
    <w:p w14:paraId="434622C0" w14:textId="77777777" w:rsidR="008D18CC" w:rsidRPr="008D18CC" w:rsidRDefault="008D18CC" w:rsidP="007D5D44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strike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Rodzaj usług i ich zakres godzinowy powinny być uzależnione od osobistej sytuacji osoby niepełnosprawnej, z uwzględnieniem stopnia i rodzaju niepełnosprawności uczestnika Programu.</w:t>
      </w:r>
    </w:p>
    <w:p w14:paraId="74AFEF9F" w14:textId="77777777" w:rsidR="008D18CC" w:rsidRPr="008D18CC" w:rsidRDefault="008D18CC" w:rsidP="008D18CC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Limit godzin usług asystencji osobistej finansowanych ze środków Funduszu przypadających na 1 uczestnika wynosi nie więcej niż:</w:t>
      </w:r>
    </w:p>
    <w:p w14:paraId="1C8898BB" w14:textId="77777777" w:rsidR="008D18CC" w:rsidRPr="008D18CC" w:rsidRDefault="008D18CC" w:rsidP="008D18C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840 godzin rocznie dla osób niepełnosprawnych posiadających orzeczenie o znacznym stopniu niepełnosprawności z niepełnosprawnością sprzężoną;</w:t>
      </w:r>
    </w:p>
    <w:p w14:paraId="3F57FC0D" w14:textId="77777777" w:rsidR="008D18CC" w:rsidRPr="008D18CC" w:rsidRDefault="008D18CC" w:rsidP="008D18C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lastRenderedPageBreak/>
        <w:t>720 godzin rocznie dla osób niepełnosprawnych posiadających orzeczenie o znacznym stopniu niepełnosprawności;</w:t>
      </w:r>
    </w:p>
    <w:p w14:paraId="015E7773" w14:textId="1EA68E96" w:rsidR="008D18CC" w:rsidRPr="008D18CC" w:rsidRDefault="008D18CC" w:rsidP="008D18C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360 godzin rocznie dla</w:t>
      </w:r>
      <w:r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dzieci do 16. roku życia </w:t>
      </w:r>
      <w:r w:rsidRPr="008D18C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618729AA" w14:textId="1D88D630" w:rsidR="003154C7" w:rsidRPr="00D0150C" w:rsidRDefault="008D18CC" w:rsidP="00D0150C">
      <w:pPr>
        <w:spacing w:after="0" w:line="360" w:lineRule="auto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8D18C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Uczestnik Programu za usługi asystencji osobistej nie ponosi odpłatności.</w:t>
      </w:r>
    </w:p>
    <w:p w14:paraId="21DDB26D" w14:textId="198E7DFB" w:rsidR="00DA3270" w:rsidRPr="005315C3" w:rsidRDefault="00DA3270" w:rsidP="005315C3">
      <w:pPr>
        <w:spacing w:after="0" w:line="276" w:lineRule="auto"/>
        <w:ind w:firstLine="708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Realizację </w:t>
      </w:r>
      <w:r w:rsidR="003154C7">
        <w:rPr>
          <w:rFonts w:ascii="IBM Plex Sans Condensed" w:hAnsi="IBM Plex Sans Condensed" w:cstheme="minorHAnsi"/>
          <w:sz w:val="24"/>
          <w:szCs w:val="24"/>
        </w:rPr>
        <w:t xml:space="preserve">usług asystenta przewiduje się </w:t>
      </w:r>
      <w:r w:rsidRPr="005315C3">
        <w:rPr>
          <w:rFonts w:ascii="IBM Plex Sans Condensed" w:hAnsi="IBM Plex Sans Condensed" w:cstheme="minorHAnsi"/>
          <w:sz w:val="24"/>
          <w:szCs w:val="24"/>
        </w:rPr>
        <w:t>w okresie od 01.0</w:t>
      </w:r>
      <w:r w:rsidR="003154C7">
        <w:rPr>
          <w:rFonts w:ascii="IBM Plex Sans Condensed" w:hAnsi="IBM Plex Sans Condensed" w:cstheme="minorHAnsi"/>
          <w:sz w:val="24"/>
          <w:szCs w:val="24"/>
        </w:rPr>
        <w:t>4</w:t>
      </w:r>
      <w:r w:rsidRPr="005315C3">
        <w:rPr>
          <w:rFonts w:ascii="IBM Plex Sans Condensed" w:hAnsi="IBM Plex Sans Condensed" w:cstheme="minorHAnsi"/>
          <w:sz w:val="24"/>
          <w:szCs w:val="24"/>
        </w:rPr>
        <w:t>.2022r</w:t>
      </w:r>
      <w:r w:rsidR="003154C7">
        <w:rPr>
          <w:rFonts w:ascii="IBM Plex Sans Condensed" w:hAnsi="IBM Plex Sans Condensed" w:cstheme="minorHAnsi"/>
          <w:sz w:val="24"/>
          <w:szCs w:val="24"/>
        </w:rPr>
        <w:t>.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do </w:t>
      </w:r>
      <w:r w:rsidR="003154C7">
        <w:rPr>
          <w:rFonts w:ascii="IBM Plex Sans Condensed" w:hAnsi="IBM Plex Sans Condensed" w:cstheme="minorHAnsi"/>
          <w:sz w:val="24"/>
          <w:szCs w:val="24"/>
        </w:rPr>
        <w:t>20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.12.2022r. </w:t>
      </w:r>
    </w:p>
    <w:p w14:paraId="5112BE29" w14:textId="06D88706" w:rsidR="00DA3270" w:rsidRDefault="00EA7398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>
        <w:rPr>
          <w:rFonts w:ascii="IBM Plex Sans Condensed" w:hAnsi="IBM Plex Sans Condensed" w:cstheme="minorHAnsi"/>
          <w:sz w:val="24"/>
          <w:szCs w:val="24"/>
        </w:rPr>
        <w:t>G</w:t>
      </w:r>
      <w:r w:rsidR="00DA3270" w:rsidRPr="005315C3">
        <w:rPr>
          <w:rFonts w:ascii="IBM Plex Sans Condensed" w:hAnsi="IBM Plex Sans Condensed" w:cstheme="minorHAnsi"/>
          <w:sz w:val="24"/>
          <w:szCs w:val="24"/>
        </w:rPr>
        <w:t>rup</w:t>
      </w:r>
      <w:r>
        <w:rPr>
          <w:rFonts w:ascii="IBM Plex Sans Condensed" w:hAnsi="IBM Plex Sans Condensed" w:cstheme="minorHAnsi"/>
          <w:sz w:val="24"/>
          <w:szCs w:val="24"/>
        </w:rPr>
        <w:t>ę</w:t>
      </w:r>
      <w:r w:rsidR="00DA3270" w:rsidRPr="005315C3">
        <w:rPr>
          <w:rFonts w:ascii="IBM Plex Sans Condensed" w:hAnsi="IBM Plex Sans Condensed" w:cstheme="minorHAnsi"/>
          <w:sz w:val="24"/>
          <w:szCs w:val="24"/>
        </w:rPr>
        <w:t xml:space="preserve"> docelową </w:t>
      </w:r>
      <w:r>
        <w:rPr>
          <w:rFonts w:ascii="IBM Plex Sans Condensed" w:hAnsi="IBM Plex Sans Condensed" w:cstheme="minorHAnsi"/>
          <w:sz w:val="24"/>
          <w:szCs w:val="24"/>
        </w:rPr>
        <w:t>stanowić będą</w:t>
      </w:r>
      <w:r w:rsidR="00DA3270" w:rsidRPr="005315C3">
        <w:rPr>
          <w:rFonts w:ascii="IBM Plex Sans Condensed" w:hAnsi="IBM Plex Sans Condensed" w:cstheme="minorHAnsi"/>
          <w:sz w:val="24"/>
          <w:szCs w:val="24"/>
        </w:rPr>
        <w:t xml:space="preserve"> osoby</w:t>
      </w:r>
      <w:r w:rsidR="003154C7">
        <w:rPr>
          <w:rFonts w:ascii="IBM Plex Sans Condensed" w:hAnsi="IBM Plex Sans Condensed" w:cstheme="minorHAnsi"/>
          <w:sz w:val="24"/>
          <w:szCs w:val="24"/>
        </w:rPr>
        <w:t xml:space="preserve"> z </w:t>
      </w:r>
      <w:proofErr w:type="gramStart"/>
      <w:r w:rsidR="003154C7">
        <w:rPr>
          <w:rFonts w:ascii="IBM Plex Sans Condensed" w:hAnsi="IBM Plex Sans Condensed" w:cstheme="minorHAnsi"/>
          <w:sz w:val="24"/>
          <w:szCs w:val="24"/>
        </w:rPr>
        <w:t>niepełnosprawnością</w:t>
      </w:r>
      <w:r w:rsidR="00DA3270" w:rsidRPr="005315C3">
        <w:rPr>
          <w:rFonts w:ascii="IBM Plex Sans Condensed" w:hAnsi="IBM Plex Sans Condensed" w:cstheme="minorHAnsi"/>
          <w:sz w:val="24"/>
          <w:szCs w:val="24"/>
        </w:rPr>
        <w:t xml:space="preserve">  wymagające</w:t>
      </w:r>
      <w:proofErr w:type="gramEnd"/>
      <w:r w:rsidR="00DA3270" w:rsidRPr="005315C3">
        <w:rPr>
          <w:rFonts w:ascii="IBM Plex Sans Condensed" w:hAnsi="IBM Plex Sans Condensed" w:cstheme="minorHAnsi"/>
          <w:sz w:val="24"/>
          <w:szCs w:val="24"/>
        </w:rPr>
        <w:t xml:space="preserve"> wysokiego poziomu wsparcia,</w:t>
      </w:r>
      <w:r w:rsidR="003154C7">
        <w:rPr>
          <w:rFonts w:ascii="IBM Plex Sans Condensed" w:hAnsi="IBM Plex Sans Condensed" w:cstheme="minorHAnsi"/>
          <w:sz w:val="24"/>
          <w:szCs w:val="24"/>
        </w:rPr>
        <w:t xml:space="preserve"> </w:t>
      </w:r>
      <w:r w:rsidR="00DA3270" w:rsidRPr="005315C3">
        <w:rPr>
          <w:rFonts w:ascii="IBM Plex Sans Condensed" w:hAnsi="IBM Plex Sans Condensed" w:cstheme="minorHAnsi"/>
          <w:sz w:val="24"/>
          <w:szCs w:val="24"/>
        </w:rPr>
        <w:t>w tym osoby z niepełnosprawnościami sprzężonymi i trudnościami związanymi z mobilnością i komunikacją</w:t>
      </w:r>
      <w:r>
        <w:rPr>
          <w:rFonts w:ascii="IBM Plex Sans Condensed" w:hAnsi="IBM Plex Sans Condensed" w:cstheme="minorHAnsi"/>
          <w:sz w:val="24"/>
          <w:szCs w:val="24"/>
        </w:rPr>
        <w:t>.</w:t>
      </w:r>
    </w:p>
    <w:p w14:paraId="3BC0B3A4" w14:textId="6AB878D6" w:rsidR="008D18CC" w:rsidRDefault="008D18CC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420096EA" w14:textId="5CC32A5A" w:rsidR="008D18CC" w:rsidRDefault="008D18CC" w:rsidP="005315C3">
      <w:pPr>
        <w:spacing w:after="0" w:line="276" w:lineRule="auto"/>
        <w:jc w:val="both"/>
        <w:rPr>
          <w:rFonts w:ascii="IBM Plex Sans Condensed" w:hAnsi="IBM Plex Sans Condensed" w:cstheme="minorHAnsi"/>
          <w:b/>
          <w:bCs/>
          <w:sz w:val="24"/>
          <w:szCs w:val="24"/>
        </w:rPr>
      </w:pPr>
      <w:r w:rsidRPr="008D18CC">
        <w:rPr>
          <w:rFonts w:ascii="IBM Plex Sans Condensed" w:hAnsi="IBM Plex Sans Condensed" w:cstheme="minorHAnsi"/>
          <w:b/>
          <w:bCs/>
          <w:sz w:val="24"/>
          <w:szCs w:val="24"/>
        </w:rPr>
        <w:t>Kwalifikowalność kosztów w ramach Programu</w:t>
      </w:r>
    </w:p>
    <w:p w14:paraId="463CAFC3" w14:textId="212FA95A" w:rsidR="00D0150C" w:rsidRDefault="00D0150C" w:rsidP="00D0150C">
      <w:pPr>
        <w:spacing w:after="0" w:line="276" w:lineRule="auto"/>
        <w:jc w:val="both"/>
        <w:rPr>
          <w:rFonts w:ascii="IBM Plex Sans Condensed" w:hAnsi="IBM Plex Sans Condensed" w:cstheme="minorHAnsi"/>
          <w:b/>
          <w:bCs/>
          <w:sz w:val="24"/>
          <w:szCs w:val="24"/>
        </w:rPr>
      </w:pPr>
    </w:p>
    <w:p w14:paraId="056CCCD6" w14:textId="77777777" w:rsidR="00D0150C" w:rsidRPr="00D0150C" w:rsidRDefault="00D0150C" w:rsidP="00D0150C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Koszt świadczenia usług asystencji osobistej może dotyczyć wszystkich kosztów związanych z ich świadczeniem, w szczególności takich jak:</w:t>
      </w:r>
    </w:p>
    <w:p w14:paraId="39FAED82" w14:textId="77777777" w:rsidR="00D0150C" w:rsidRPr="00D0150C" w:rsidRDefault="00D0150C" w:rsidP="00D0150C">
      <w:pPr>
        <w:numPr>
          <w:ilvl w:val="0"/>
          <w:numId w:val="10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wynagrodzenie asystentów;</w:t>
      </w:r>
    </w:p>
    <w:p w14:paraId="6A765DCE" w14:textId="77777777" w:rsidR="00D0150C" w:rsidRPr="00D0150C" w:rsidRDefault="00D0150C" w:rsidP="00D0150C">
      <w:pPr>
        <w:numPr>
          <w:ilvl w:val="0"/>
          <w:numId w:val="10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zakup środków ochrony osobistej, w wysokości nie większej niż 50 zł miesięcznie dla jednego asystenta;</w:t>
      </w:r>
    </w:p>
    <w:p w14:paraId="59F98FE9" w14:textId="77777777" w:rsidR="00D0150C" w:rsidRPr="00D0150C" w:rsidRDefault="00D0150C" w:rsidP="00D0150C">
      <w:pPr>
        <w:numPr>
          <w:ilvl w:val="0"/>
          <w:numId w:val="10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zakup biletów komunikacji publicznej/prywatnej jednorazowych lub miesięcznych oraz </w:t>
      </w:r>
      <w:r w:rsidRPr="00D0150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koszt dojazdu własnym/innym środkiem transportu, np. taksówką asystentów w związku z wyjazdami, które dotyczą realizacji usług wymienionych w treści Programu;</w:t>
      </w:r>
    </w:p>
    <w:p w14:paraId="5612C2F2" w14:textId="77777777" w:rsidR="00D0150C" w:rsidRPr="00D0150C" w:rsidRDefault="00D0150C" w:rsidP="00D0150C">
      <w:pPr>
        <w:numPr>
          <w:ilvl w:val="0"/>
          <w:numId w:val="10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zakupu biletów wstępu na wydarzenia kulturalne, rozrywkowe, sportowe lub społeczne itp. dla asystenta towarzyszącego uczestnikowi Programu;</w:t>
      </w:r>
    </w:p>
    <w:p w14:paraId="28CDADEF" w14:textId="77777777" w:rsidR="00D0150C" w:rsidRPr="00D0150C" w:rsidRDefault="00D0150C" w:rsidP="00D0150C">
      <w:pPr>
        <w:numPr>
          <w:ilvl w:val="0"/>
          <w:numId w:val="10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koszt ubezpieczeń OC lub NNW asystentów związanych ze świadczeniem usług asystenta, w wysokości nie większej niż 150 zł rocznie, przy czym zapewnienie ubezpieczenia od odpowiedzialności cywilnej jest obowiązkiem gminy/powiatu.</w:t>
      </w:r>
    </w:p>
    <w:p w14:paraId="75967280" w14:textId="4AA439BD" w:rsidR="00D0150C" w:rsidRPr="00D0150C" w:rsidRDefault="00D0150C" w:rsidP="00D0150C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Koszty, o których mowa wyżej, mogą być wydatkowane w wysokości nie większej niż 300 zł miesięcznie.</w:t>
      </w:r>
    </w:p>
    <w:p w14:paraId="27B3A00C" w14:textId="77777777" w:rsidR="00D0150C" w:rsidRPr="00D0150C" w:rsidRDefault="00D0150C" w:rsidP="00D0150C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Koszty będą kwalifikowane, jeżeli:</w:t>
      </w:r>
    </w:p>
    <w:p w14:paraId="310FB677" w14:textId="77777777" w:rsidR="00D0150C" w:rsidRPr="00D0150C" w:rsidRDefault="00D0150C" w:rsidP="00D0150C">
      <w:pPr>
        <w:numPr>
          <w:ilvl w:val="0"/>
          <w:numId w:val="11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lastRenderedPageBreak/>
        <w:t>z usług asystencji osobistej u jednego asystenta w tym samym czasie będzie korzystać 1 uczestnik Programu;</w:t>
      </w:r>
    </w:p>
    <w:p w14:paraId="42D7BF5C" w14:textId="77777777" w:rsidR="00D0150C" w:rsidRPr="00D0150C" w:rsidRDefault="00D0150C" w:rsidP="00D0150C">
      <w:pPr>
        <w:numPr>
          <w:ilvl w:val="0"/>
          <w:numId w:val="11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color w:val="000000"/>
          <w:sz w:val="24"/>
          <w:szCs w:val="24"/>
          <w:lang w:eastAsia="pl-PL"/>
        </w:rPr>
        <w:t xml:space="preserve">koszt </w:t>
      </w: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dojazdu własnym/innym środkiem transportu, np. taksówką asystentów w związku z wyjazdami, które dotyczą realizacji usług wymienionych w treści Programu</w:t>
      </w:r>
      <w:r w:rsidRPr="00D0150C">
        <w:rPr>
          <w:rFonts w:ascii="IBM Plex Sans Condensed" w:eastAsia="Times New Roman" w:hAnsi="IBM Plex Sans Condensed" w:cstheme="minorHAnsi"/>
          <w:color w:val="000000"/>
          <w:sz w:val="24"/>
          <w:szCs w:val="24"/>
          <w:lang w:eastAsia="pl-PL"/>
        </w:rPr>
        <w:t xml:space="preserve"> jest wliczony w czas pracy asystenta jedynie w przypadku obecności uczestnika Programu;</w:t>
      </w:r>
    </w:p>
    <w:p w14:paraId="69D4F4E0" w14:textId="77777777" w:rsidR="00D0150C" w:rsidRPr="00D0150C" w:rsidRDefault="00D0150C" w:rsidP="00D0150C">
      <w:pPr>
        <w:numPr>
          <w:ilvl w:val="0"/>
          <w:numId w:val="11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29C32804" w14:textId="77777777" w:rsidR="00D0150C" w:rsidRPr="00D0150C" w:rsidRDefault="00D0150C" w:rsidP="00D0150C">
      <w:pPr>
        <w:numPr>
          <w:ilvl w:val="0"/>
          <w:numId w:val="11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będzie prowadzona ewidencja przebiegu pojazdu stanowiącego własność asystenta (załącznik nr 11 do Programu pn. Wzór ewidencji przebiegu pojazdu) lub ewidencja kosztów przejazdu innym środkiem transportu, np. taksówką, zawierająca następujące informacje: dane asystenta, datę i cel podróży, do której należy dołączyć dowód </w:t>
      </w:r>
      <w:r w:rsidRPr="00D0150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poniesienia wydatku np. rachunek, paragon, fakturę dokumentującą ww. przejazd;</w:t>
      </w:r>
    </w:p>
    <w:p w14:paraId="3EE2F7D9" w14:textId="5AA3CD66" w:rsidR="00D0150C" w:rsidRDefault="00D0150C" w:rsidP="00D0150C">
      <w:pPr>
        <w:numPr>
          <w:ilvl w:val="0"/>
          <w:numId w:val="11"/>
        </w:numPr>
        <w:spacing w:after="0" w:line="360" w:lineRule="auto"/>
        <w:ind w:left="567" w:hanging="283"/>
        <w:contextualSpacing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D0150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zakup środków ochrony osobistej oraz dojazd własnym/innym środkiem transportu, np. taksówką, asystentów w związku z wyjazdami, które dotyczą realizacji usług wymienionych w treści Programu, zostaną zrealizowane w terminie do 30. dnia od daty odwołania ogłoszonego w dniu 20 marca 2020 r. stanu epidemii na obszarze Rzeczypospolitej Polskiej z powodu zakażeń wirusem SARS-CoV-2.</w:t>
      </w:r>
    </w:p>
    <w:p w14:paraId="0844F31C" w14:textId="01AF8AB0" w:rsidR="00622963" w:rsidRPr="00622963" w:rsidRDefault="00622963" w:rsidP="0062296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622963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 </w:t>
      </w:r>
      <w:r w:rsidRPr="0062296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Za datę ponoszenia kosztu przyjmuje się w przypadku wydatków pieniężnych w szczególności:</w:t>
      </w:r>
    </w:p>
    <w:p w14:paraId="582F2827" w14:textId="77777777" w:rsidR="00622963" w:rsidRPr="00622963" w:rsidRDefault="00622963" w:rsidP="00622963">
      <w:pPr>
        <w:numPr>
          <w:ilvl w:val="0"/>
          <w:numId w:val="12"/>
        </w:numPr>
        <w:spacing w:after="0" w:line="360" w:lineRule="auto"/>
        <w:ind w:left="567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62296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ponoszonych przelewem lub obciążeniową kartą płatniczą − datę obciążenia rachunku bankowego podmiotu realizującego usługi asystenta, tj. datę księgowania operacji;</w:t>
      </w:r>
    </w:p>
    <w:p w14:paraId="242435BD" w14:textId="77777777" w:rsidR="00622963" w:rsidRPr="00622963" w:rsidRDefault="00622963" w:rsidP="00622963">
      <w:pPr>
        <w:numPr>
          <w:ilvl w:val="0"/>
          <w:numId w:val="12"/>
        </w:numPr>
        <w:spacing w:after="0" w:line="360" w:lineRule="auto"/>
        <w:ind w:left="567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62296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płatniczego.</w:t>
      </w:r>
    </w:p>
    <w:p w14:paraId="6EBB6456" w14:textId="77777777" w:rsidR="00EA7398" w:rsidRPr="005315C3" w:rsidRDefault="00EA7398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57161E6F" w14:textId="358BC53E" w:rsidR="00DA3270" w:rsidRPr="00EA7398" w:rsidRDefault="00EA7398" w:rsidP="005315C3">
      <w:pPr>
        <w:spacing w:after="0" w:line="276" w:lineRule="auto"/>
        <w:jc w:val="both"/>
        <w:rPr>
          <w:rFonts w:ascii="IBM Plex Sans Condensed" w:hAnsi="IBM Plex Sans Condensed" w:cstheme="minorHAnsi"/>
          <w:b/>
          <w:bCs/>
          <w:color w:val="FF0000"/>
          <w:sz w:val="24"/>
          <w:szCs w:val="24"/>
        </w:rPr>
      </w:pPr>
      <w:r>
        <w:rPr>
          <w:rFonts w:ascii="IBM Plex Sans Condensed" w:hAnsi="IBM Plex Sans Condensed" w:cstheme="minorHAnsi"/>
          <w:sz w:val="24"/>
          <w:szCs w:val="24"/>
        </w:rPr>
        <w:t xml:space="preserve"> </w:t>
      </w:r>
      <w:r w:rsidRPr="00EA7398">
        <w:rPr>
          <w:rFonts w:ascii="IBM Plex Sans Condensed" w:hAnsi="IBM Plex Sans Condensed" w:cstheme="minorHAnsi"/>
          <w:b/>
          <w:bCs/>
          <w:sz w:val="24"/>
          <w:szCs w:val="24"/>
        </w:rPr>
        <w:t>Zakładane rezultaty wsparcia w ramach Programu</w:t>
      </w:r>
      <w:r w:rsidR="00DA3270" w:rsidRPr="00EA7398">
        <w:rPr>
          <w:rFonts w:ascii="IBM Plex Sans Condensed" w:hAnsi="IBM Plex Sans Condensed" w:cstheme="minorHAnsi"/>
          <w:b/>
          <w:bCs/>
          <w:sz w:val="24"/>
          <w:szCs w:val="24"/>
        </w:rPr>
        <w:tab/>
      </w:r>
    </w:p>
    <w:p w14:paraId="3114C5C7" w14:textId="09B234BB" w:rsidR="00EA7398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Poprzez realizację Programu zakłada się osiągnięcie następujących</w:t>
      </w:r>
      <w:r w:rsidR="00EA7398">
        <w:rPr>
          <w:rFonts w:ascii="IBM Plex Sans Condensed" w:hAnsi="IBM Plex Sans Condensed" w:cstheme="minorHAnsi"/>
          <w:sz w:val="24"/>
          <w:szCs w:val="24"/>
        </w:rPr>
        <w:t xml:space="preserve"> rezultatów wśród jego uczes</w:t>
      </w:r>
      <w:r w:rsidR="001C0424">
        <w:rPr>
          <w:rFonts w:ascii="IBM Plex Sans Condensed" w:hAnsi="IBM Plex Sans Condensed" w:cstheme="minorHAnsi"/>
          <w:sz w:val="24"/>
          <w:szCs w:val="24"/>
        </w:rPr>
        <w:t>t</w:t>
      </w:r>
      <w:r w:rsidR="00EA7398">
        <w:rPr>
          <w:rFonts w:ascii="IBM Plex Sans Condensed" w:hAnsi="IBM Plex Sans Condensed" w:cstheme="minorHAnsi"/>
          <w:sz w:val="24"/>
          <w:szCs w:val="24"/>
        </w:rPr>
        <w:t>ników:</w:t>
      </w:r>
    </w:p>
    <w:p w14:paraId="2897F600" w14:textId="77777777" w:rsidR="00EA7398" w:rsidRDefault="00EA7398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359EB62F" w14:textId="5D1F2DA5" w:rsidR="00DA3270" w:rsidRPr="001C0424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  <w:u w:val="single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lastRenderedPageBreak/>
        <w:t xml:space="preserve"> </w:t>
      </w:r>
      <w:r w:rsidR="001C0424" w:rsidRPr="001C0424">
        <w:rPr>
          <w:rFonts w:ascii="IBM Plex Sans Condensed" w:hAnsi="IBM Plex Sans Condensed" w:cstheme="minorHAnsi"/>
          <w:sz w:val="24"/>
          <w:szCs w:val="24"/>
          <w:u w:val="single"/>
        </w:rPr>
        <w:t>Trwałe rezultaty:</w:t>
      </w:r>
    </w:p>
    <w:p w14:paraId="24C00829" w14:textId="26053C8B" w:rsidR="00DA3270" w:rsidRPr="005315C3" w:rsidRDefault="00DA3270" w:rsidP="005315C3">
      <w:pPr>
        <w:tabs>
          <w:tab w:val="left" w:pos="6115"/>
        </w:tabs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wzrost poczucia własnej wartości</w:t>
      </w:r>
      <w:r w:rsidR="00EA7398">
        <w:rPr>
          <w:rFonts w:ascii="IBM Plex Sans Condensed" w:hAnsi="IBM Plex Sans Condensed" w:cstheme="minorHAnsi"/>
          <w:sz w:val="24"/>
          <w:szCs w:val="24"/>
        </w:rPr>
        <w:t>;</w:t>
      </w:r>
    </w:p>
    <w:p w14:paraId="7605D3A0" w14:textId="6CA13FD1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-wzrost poczucia sprawstwa i niezależności od innych,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 decydowanie o sprawach dla siebie ważnych i istotnych oraz kreatywności w działaniu</w:t>
      </w:r>
      <w:r w:rsidR="00EA7398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58948CF2" w14:textId="011A1882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- wzrost motywacji do </w:t>
      </w:r>
      <w:proofErr w:type="spellStart"/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samodecydowania</w:t>
      </w:r>
      <w:proofErr w:type="spellEnd"/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 i samorealizacji w dążeniu do stawianych sobie celów</w:t>
      </w:r>
      <w:r w:rsidR="00EA7398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55F00870" w14:textId="612AF623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socjalizacja</w:t>
      </w:r>
      <w:r w:rsidR="00EA7398">
        <w:rPr>
          <w:rFonts w:ascii="IBM Plex Sans Condensed" w:hAnsi="IBM Plex Sans Condensed" w:cstheme="minorHAnsi"/>
          <w:sz w:val="24"/>
          <w:szCs w:val="24"/>
        </w:rPr>
        <w:t>;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</w:t>
      </w:r>
    </w:p>
    <w:p w14:paraId="7480996F" w14:textId="48317E6C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integracja społeczna z najbliższym środowiskiem</w:t>
      </w:r>
      <w:r w:rsidR="00EA7398">
        <w:rPr>
          <w:rFonts w:ascii="IBM Plex Sans Condensed" w:hAnsi="IBM Plex Sans Condensed" w:cstheme="minorHAnsi"/>
          <w:sz w:val="24"/>
          <w:szCs w:val="24"/>
        </w:rPr>
        <w:t>;</w:t>
      </w:r>
    </w:p>
    <w:p w14:paraId="048B34FC" w14:textId="2DCBD525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wzrost aktywności fizycznej</w:t>
      </w:r>
      <w:r w:rsidR="00EA7398">
        <w:rPr>
          <w:rFonts w:ascii="IBM Plex Sans Condensed" w:hAnsi="IBM Plex Sans Condensed" w:cstheme="minorHAnsi"/>
          <w:sz w:val="24"/>
          <w:szCs w:val="24"/>
        </w:rPr>
        <w:t>;</w:t>
      </w:r>
    </w:p>
    <w:p w14:paraId="6B7C4C2F" w14:textId="7FBCB318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odnalezienie i umożliwienie rozwoju pasji i zainteresowań</w:t>
      </w:r>
      <w:r w:rsidR="00EA7398">
        <w:rPr>
          <w:rFonts w:ascii="IBM Plex Sans Condensed" w:hAnsi="IBM Plex Sans Condensed" w:cstheme="minorHAnsi"/>
          <w:sz w:val="24"/>
          <w:szCs w:val="24"/>
        </w:rPr>
        <w:t>;</w:t>
      </w:r>
    </w:p>
    <w:p w14:paraId="1A83A076" w14:textId="052FAAF0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-ograniczenie skutków niepełnosprawności</w:t>
      </w:r>
      <w:r w:rsidR="00EA7398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46AF8C3C" w14:textId="10BD7F8C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 maksymalne, możliwe do zrealizowania usamodzielnienie osoby z niepełnosprawnością</w:t>
      </w:r>
      <w:r w:rsidR="00EA7398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57A3AA92" w14:textId="50D2E6D7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 wzrost szans na równy dostęp do informacji, komunikacji, usług opieki zdrowotnej, rehabilitacji</w:t>
      </w:r>
      <w:r w:rsidR="00EA7398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3CD37589" w14:textId="77777777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 podniesienie poziomu bezpieczeństwa i podmiotowości.</w:t>
      </w:r>
    </w:p>
    <w:p w14:paraId="1750E216" w14:textId="77777777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14FE2D40" w14:textId="3B71A8B7" w:rsidR="00DA3270" w:rsidRPr="00EA7398" w:rsidRDefault="00EA7398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  <w:u w:val="single"/>
        </w:rPr>
      </w:pPr>
      <w:r w:rsidRPr="00EA7398">
        <w:rPr>
          <w:rFonts w:ascii="IBM Plex Sans Condensed" w:hAnsi="IBM Plex Sans Condensed" w:cstheme="minorHAnsi"/>
          <w:sz w:val="24"/>
          <w:szCs w:val="24"/>
          <w:u w:val="single"/>
        </w:rPr>
        <w:t>K</w:t>
      </w:r>
      <w:r w:rsidR="00DA3270" w:rsidRPr="00EA7398">
        <w:rPr>
          <w:rFonts w:ascii="IBM Plex Sans Condensed" w:hAnsi="IBM Plex Sans Condensed" w:cstheme="minorHAnsi"/>
          <w:sz w:val="24"/>
          <w:szCs w:val="24"/>
          <w:u w:val="single"/>
        </w:rPr>
        <w:t>rótkotrwał</w:t>
      </w:r>
      <w:r w:rsidRPr="00EA7398">
        <w:rPr>
          <w:rFonts w:ascii="IBM Plex Sans Condensed" w:hAnsi="IBM Plex Sans Condensed" w:cstheme="minorHAnsi"/>
          <w:sz w:val="24"/>
          <w:szCs w:val="24"/>
          <w:u w:val="single"/>
        </w:rPr>
        <w:t>e</w:t>
      </w:r>
      <w:r w:rsidR="00DA3270" w:rsidRPr="00EA7398">
        <w:rPr>
          <w:rFonts w:ascii="IBM Plex Sans Condensed" w:hAnsi="IBM Plex Sans Condensed" w:cstheme="minorHAnsi"/>
          <w:sz w:val="24"/>
          <w:szCs w:val="24"/>
          <w:u w:val="single"/>
        </w:rPr>
        <w:t xml:space="preserve"> efekt</w:t>
      </w:r>
      <w:r w:rsidRPr="00EA7398">
        <w:rPr>
          <w:rFonts w:ascii="IBM Plex Sans Condensed" w:hAnsi="IBM Plex Sans Condensed" w:cstheme="minorHAnsi"/>
          <w:sz w:val="24"/>
          <w:szCs w:val="24"/>
          <w:u w:val="single"/>
        </w:rPr>
        <w:t>y</w:t>
      </w:r>
      <w:r w:rsidR="00DA3270" w:rsidRPr="00EA7398">
        <w:rPr>
          <w:rFonts w:ascii="IBM Plex Sans Condensed" w:hAnsi="IBM Plex Sans Condensed" w:cstheme="minorHAnsi"/>
          <w:sz w:val="24"/>
          <w:szCs w:val="24"/>
          <w:u w:val="single"/>
        </w:rPr>
        <w:t>, widoczn</w:t>
      </w:r>
      <w:r w:rsidRPr="00EA7398">
        <w:rPr>
          <w:rFonts w:ascii="IBM Plex Sans Condensed" w:hAnsi="IBM Plex Sans Condensed" w:cstheme="minorHAnsi"/>
          <w:sz w:val="24"/>
          <w:szCs w:val="24"/>
          <w:u w:val="single"/>
        </w:rPr>
        <w:t>e</w:t>
      </w:r>
      <w:r w:rsidR="00DA3270" w:rsidRPr="00EA7398">
        <w:rPr>
          <w:rFonts w:ascii="IBM Plex Sans Condensed" w:hAnsi="IBM Plex Sans Condensed" w:cstheme="minorHAnsi"/>
          <w:sz w:val="24"/>
          <w:szCs w:val="24"/>
          <w:u w:val="single"/>
        </w:rPr>
        <w:t xml:space="preserve"> do </w:t>
      </w:r>
      <w:proofErr w:type="gramStart"/>
      <w:r w:rsidR="00DA3270" w:rsidRPr="00EA7398">
        <w:rPr>
          <w:rFonts w:ascii="IBM Plex Sans Condensed" w:hAnsi="IBM Plex Sans Condensed" w:cstheme="minorHAnsi"/>
          <w:sz w:val="24"/>
          <w:szCs w:val="24"/>
          <w:u w:val="single"/>
        </w:rPr>
        <w:t>czasu  zakończenia</w:t>
      </w:r>
      <w:proofErr w:type="gramEnd"/>
      <w:r w:rsidR="00DA3270" w:rsidRPr="00EA7398">
        <w:rPr>
          <w:rFonts w:ascii="IBM Plex Sans Condensed" w:hAnsi="IBM Plex Sans Condensed" w:cstheme="minorHAnsi"/>
          <w:sz w:val="24"/>
          <w:szCs w:val="24"/>
          <w:u w:val="single"/>
        </w:rPr>
        <w:t xml:space="preserve"> realizacji projektu i krótko po nim:</w:t>
      </w:r>
    </w:p>
    <w:p w14:paraId="761AC01F" w14:textId="4CFE8A85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odciążenie opiekunów w codziennych obowiązkach nad osobą </w:t>
      </w:r>
      <w:r w:rsidR="00EA7398">
        <w:rPr>
          <w:rFonts w:ascii="IBM Plex Sans Condensed" w:hAnsi="IBM Plex Sans Condensed" w:cstheme="minorHAnsi"/>
          <w:sz w:val="24"/>
          <w:szCs w:val="24"/>
        </w:rPr>
        <w:t>z niepełnosprawnością;</w:t>
      </w:r>
    </w:p>
    <w:p w14:paraId="7B495739" w14:textId="473E50F4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utrzymanie higieny osoby </w:t>
      </w:r>
      <w:r w:rsidR="00EA7398">
        <w:rPr>
          <w:rFonts w:ascii="IBM Plex Sans Condensed" w:hAnsi="IBM Plex Sans Condensed" w:cstheme="minorHAnsi"/>
          <w:sz w:val="24"/>
          <w:szCs w:val="24"/>
        </w:rPr>
        <w:t>z niepełnosprawnością;</w:t>
      </w:r>
    </w:p>
    <w:p w14:paraId="47A4308D" w14:textId="41517805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utrzymanie czystości i porządku w miejscu zamieszkania osoby </w:t>
      </w:r>
      <w:r w:rsidR="00EA7398">
        <w:rPr>
          <w:rFonts w:ascii="IBM Plex Sans Condensed" w:hAnsi="IBM Plex Sans Condensed" w:cstheme="minorHAnsi"/>
          <w:sz w:val="24"/>
          <w:szCs w:val="24"/>
        </w:rPr>
        <w:t>z niepełnosprawnością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oraz</w:t>
      </w:r>
    </w:p>
    <w:p w14:paraId="00E75B08" w14:textId="1CF7DF68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odciążenie budżetu domowego osoby </w:t>
      </w:r>
      <w:r w:rsidR="00EA7398">
        <w:rPr>
          <w:rFonts w:ascii="IBM Plex Sans Condensed" w:hAnsi="IBM Plex Sans Condensed" w:cstheme="minorHAnsi"/>
          <w:sz w:val="24"/>
          <w:szCs w:val="24"/>
        </w:rPr>
        <w:t>z niepełnosprawnością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i jej rodziny.</w:t>
      </w:r>
    </w:p>
    <w:p w14:paraId="469BF229" w14:textId="77777777" w:rsidR="00DA3270" w:rsidRDefault="00DA3270" w:rsidP="00DA3270">
      <w:pPr>
        <w:tabs>
          <w:tab w:val="left" w:pos="6429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86ABB2E" w14:textId="119BCA53" w:rsidR="00885342" w:rsidRPr="006B7FA6" w:rsidRDefault="00885342">
      <w:pPr>
        <w:rPr>
          <w:rFonts w:ascii="IBM Plex Sans Condensed" w:hAnsi="IBM Plex Sans Condensed"/>
          <w:i/>
          <w:iCs/>
          <w:sz w:val="24"/>
          <w:szCs w:val="24"/>
        </w:rPr>
      </w:pPr>
    </w:p>
    <w:p w14:paraId="20AD9A3C" w14:textId="163EC728" w:rsidR="00885342" w:rsidRPr="007D5D44" w:rsidRDefault="006B7FA6">
      <w:pPr>
        <w:rPr>
          <w:rFonts w:ascii="IBM Plex Sans Condensed" w:hAnsi="IBM Plex Sans Condensed"/>
          <w:i/>
          <w:iCs/>
          <w:sz w:val="24"/>
          <w:szCs w:val="24"/>
          <w:u w:val="single"/>
        </w:rPr>
      </w:pPr>
      <w:r w:rsidRPr="007D5D44">
        <w:rPr>
          <w:rFonts w:ascii="IBM Plex Sans Condensed" w:hAnsi="IBM Plex Sans Condensed"/>
          <w:i/>
          <w:iCs/>
          <w:sz w:val="24"/>
          <w:szCs w:val="24"/>
          <w:u w:val="single"/>
        </w:rPr>
        <w:t>Poniżej do pobrania znajduje się Program „ Asystent osobisty osoby niepełnosprawnej”- edycja 2022</w:t>
      </w:r>
    </w:p>
    <w:sectPr w:rsidR="00885342" w:rsidRPr="007D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Condensed">
    <w:altName w:val="IBM Plex Sans Condensed"/>
    <w:charset w:val="EE"/>
    <w:family w:val="swiss"/>
    <w:pitch w:val="variable"/>
    <w:sig w:usb0="A000006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8AD48ED"/>
    <w:multiLevelType w:val="hybridMultilevel"/>
    <w:tmpl w:val="D8D61F2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C583294"/>
    <w:multiLevelType w:val="hybridMultilevel"/>
    <w:tmpl w:val="8478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400BB"/>
    <w:multiLevelType w:val="hybridMultilevel"/>
    <w:tmpl w:val="F81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DC5"/>
    <w:multiLevelType w:val="hybridMultilevel"/>
    <w:tmpl w:val="66E8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09"/>
    <w:rsid w:val="00195AF5"/>
    <w:rsid w:val="001C0424"/>
    <w:rsid w:val="002C4009"/>
    <w:rsid w:val="003154C7"/>
    <w:rsid w:val="005315C3"/>
    <w:rsid w:val="00577EA3"/>
    <w:rsid w:val="00622963"/>
    <w:rsid w:val="00674E99"/>
    <w:rsid w:val="006B7FA6"/>
    <w:rsid w:val="007D5D44"/>
    <w:rsid w:val="00885342"/>
    <w:rsid w:val="008D18CC"/>
    <w:rsid w:val="00A35A28"/>
    <w:rsid w:val="00D0150C"/>
    <w:rsid w:val="00D61FC9"/>
    <w:rsid w:val="00DA3270"/>
    <w:rsid w:val="00E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9976"/>
  <w15:chartTrackingRefBased/>
  <w15:docId w15:val="{73EDACA7-A3B7-4DB3-B26E-752297FB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327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Ewa</cp:lastModifiedBy>
  <cp:revision>2</cp:revision>
  <dcterms:created xsi:type="dcterms:W3CDTF">2022-03-10T12:42:00Z</dcterms:created>
  <dcterms:modified xsi:type="dcterms:W3CDTF">2022-03-10T12:42:00Z</dcterms:modified>
</cp:coreProperties>
</file>