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CBB" w:rsidRPr="00373CBB" w:rsidRDefault="00373CBB" w:rsidP="00373CBB">
      <w:pPr>
        <w:rPr>
          <w:b/>
          <w:bCs/>
        </w:rPr>
      </w:pPr>
      <w:r w:rsidRPr="00373CBB">
        <w:rPr>
          <w:b/>
          <w:bCs/>
        </w:rPr>
        <w:t>Ogłoszenie</w:t>
      </w:r>
    </w:p>
    <w:p w:rsidR="00373CBB" w:rsidRPr="00373CBB" w:rsidRDefault="00373CBB" w:rsidP="00373CBB">
      <w:r w:rsidRPr="00373CBB">
        <w:t>otwartego konkursu ofert na realizację zadań publicznych Powiatu Bartoszyckiego w 2023 roku przez organizacje pozarządowe, podmioty wymienione w art.3 ust. 3 ustawy z dnia 24.04.2003 r. o działalności pożytku publicznego i wolontariacie</w:t>
      </w:r>
    </w:p>
    <w:p w:rsidR="00373CBB" w:rsidRPr="00373CBB" w:rsidRDefault="00373CBB" w:rsidP="00373CBB"/>
    <w:p w:rsidR="00373CBB" w:rsidRPr="00373CBB" w:rsidRDefault="00373CBB" w:rsidP="00373CBB">
      <w:pPr>
        <w:numPr>
          <w:ilvl w:val="0"/>
          <w:numId w:val="1"/>
        </w:numPr>
        <w:rPr>
          <w:b/>
          <w:bCs/>
        </w:rPr>
      </w:pPr>
      <w:r w:rsidRPr="00373CBB">
        <w:rPr>
          <w:b/>
          <w:bCs/>
        </w:rPr>
        <w:t>Rodzaje zadań i wysokość środków publicznych przeznaczonych na realizację:</w:t>
      </w:r>
    </w:p>
    <w:tbl>
      <w:tblPr>
        <w:tblStyle w:val="Tabela-Siatka"/>
        <w:tblW w:w="13576" w:type="dxa"/>
        <w:tblLook w:val="04A0" w:firstRow="1" w:lastRow="0" w:firstColumn="1" w:lastColumn="0" w:noHBand="0" w:noVBand="1"/>
      </w:tblPr>
      <w:tblGrid>
        <w:gridCol w:w="3583"/>
        <w:gridCol w:w="1799"/>
        <w:gridCol w:w="5397"/>
        <w:gridCol w:w="2797"/>
      </w:tblGrid>
      <w:tr w:rsidR="00373CBB" w:rsidRPr="00373CBB" w:rsidTr="001A180F">
        <w:trPr>
          <w:trHeight w:val="549"/>
        </w:trPr>
        <w:tc>
          <w:tcPr>
            <w:tcW w:w="3583" w:type="dxa"/>
            <w:shd w:val="clear" w:color="auto" w:fill="D9E2F3" w:themeFill="accent1" w:themeFillTint="33"/>
          </w:tcPr>
          <w:p w:rsidR="00373CBB" w:rsidRPr="00373CBB" w:rsidRDefault="00373CBB" w:rsidP="00373CBB">
            <w:pPr>
              <w:spacing w:after="160" w:line="259" w:lineRule="auto"/>
              <w:rPr>
                <w:b/>
                <w:bCs/>
              </w:rPr>
            </w:pPr>
            <w:r w:rsidRPr="00373CBB">
              <w:rPr>
                <w:b/>
                <w:bCs/>
              </w:rPr>
              <w:t xml:space="preserve">Nazwa zadania </w:t>
            </w:r>
          </w:p>
        </w:tc>
        <w:tc>
          <w:tcPr>
            <w:tcW w:w="1799" w:type="dxa"/>
            <w:shd w:val="clear" w:color="auto" w:fill="D9E2F3" w:themeFill="accent1" w:themeFillTint="33"/>
          </w:tcPr>
          <w:p w:rsidR="00373CBB" w:rsidRPr="00373CBB" w:rsidRDefault="00373CBB" w:rsidP="00373CBB">
            <w:pPr>
              <w:spacing w:after="160" w:line="259" w:lineRule="auto"/>
              <w:rPr>
                <w:b/>
                <w:bCs/>
              </w:rPr>
            </w:pPr>
            <w:r w:rsidRPr="00373CBB">
              <w:rPr>
                <w:b/>
                <w:bCs/>
              </w:rPr>
              <w:t xml:space="preserve">Wysokość środków </w:t>
            </w:r>
          </w:p>
        </w:tc>
        <w:tc>
          <w:tcPr>
            <w:tcW w:w="5397" w:type="dxa"/>
            <w:shd w:val="clear" w:color="auto" w:fill="D9E2F3" w:themeFill="accent1" w:themeFillTint="33"/>
          </w:tcPr>
          <w:p w:rsidR="00373CBB" w:rsidRPr="00373CBB" w:rsidRDefault="00373CBB" w:rsidP="00373CBB">
            <w:pPr>
              <w:spacing w:after="160" w:line="259" w:lineRule="auto"/>
              <w:rPr>
                <w:b/>
                <w:bCs/>
              </w:rPr>
            </w:pPr>
            <w:r w:rsidRPr="00373CBB">
              <w:rPr>
                <w:b/>
                <w:bCs/>
              </w:rPr>
              <w:t xml:space="preserve">Cel zadania </w:t>
            </w:r>
          </w:p>
        </w:tc>
        <w:tc>
          <w:tcPr>
            <w:tcW w:w="2797" w:type="dxa"/>
            <w:shd w:val="clear" w:color="auto" w:fill="D9E2F3" w:themeFill="accent1" w:themeFillTint="33"/>
          </w:tcPr>
          <w:p w:rsidR="00373CBB" w:rsidRPr="00373CBB" w:rsidRDefault="00373CBB" w:rsidP="00373CBB">
            <w:pPr>
              <w:spacing w:after="160" w:line="259" w:lineRule="auto"/>
              <w:rPr>
                <w:b/>
                <w:bCs/>
              </w:rPr>
            </w:pPr>
            <w:r w:rsidRPr="00373CBB">
              <w:rPr>
                <w:b/>
                <w:bCs/>
              </w:rPr>
              <w:t xml:space="preserve">Rezultaty </w:t>
            </w:r>
          </w:p>
        </w:tc>
      </w:tr>
      <w:tr w:rsidR="00373CBB" w:rsidRPr="00373CBB" w:rsidTr="001A180F">
        <w:trPr>
          <w:trHeight w:val="1695"/>
        </w:trPr>
        <w:tc>
          <w:tcPr>
            <w:tcW w:w="3583" w:type="dxa"/>
          </w:tcPr>
          <w:p w:rsidR="00373CBB" w:rsidRPr="00373CBB" w:rsidRDefault="00373CBB" w:rsidP="00373CBB">
            <w:pPr>
              <w:spacing w:after="160" w:line="259" w:lineRule="auto"/>
            </w:pPr>
            <w:r w:rsidRPr="00373CBB">
              <w:t>Ekologia i ochrona zwierząt oraz dziedzictwa przyrodniczego</w:t>
            </w:r>
          </w:p>
        </w:tc>
        <w:tc>
          <w:tcPr>
            <w:tcW w:w="1799" w:type="dxa"/>
          </w:tcPr>
          <w:p w:rsidR="00373CBB" w:rsidRPr="00373CBB" w:rsidRDefault="00373CBB" w:rsidP="00373CBB">
            <w:pPr>
              <w:spacing w:after="160" w:line="259" w:lineRule="auto"/>
            </w:pPr>
            <w:r w:rsidRPr="00373CBB">
              <w:t xml:space="preserve">28 000,00 zł </w:t>
            </w:r>
          </w:p>
        </w:tc>
        <w:tc>
          <w:tcPr>
            <w:tcW w:w="5397" w:type="dxa"/>
          </w:tcPr>
          <w:p w:rsidR="00373CBB" w:rsidRPr="00373CBB" w:rsidRDefault="00373CBB" w:rsidP="00373CBB">
            <w:pPr>
              <w:spacing w:after="160" w:line="259" w:lineRule="auto"/>
            </w:pPr>
            <w:r w:rsidRPr="00373CBB">
              <w:t>Działania w zakresie edukacji ekologicznej odnoszącej się do poprawy jakości powietrza poprzez uświadamianie społeczeństwa i wzbogacanie wiedzy w zakresie:</w:t>
            </w:r>
          </w:p>
          <w:p w:rsidR="00373CBB" w:rsidRPr="00373CBB" w:rsidRDefault="00373CBB" w:rsidP="00373CBB">
            <w:pPr>
              <w:numPr>
                <w:ilvl w:val="0"/>
                <w:numId w:val="11"/>
              </w:numPr>
              <w:spacing w:after="160" w:line="259" w:lineRule="auto"/>
            </w:pPr>
            <w:r w:rsidRPr="00373CBB">
              <w:t>Zachowań pogarszających jakość powietrza (np. szkodliwość spalania odpadów w paleniskach domowych)</w:t>
            </w:r>
          </w:p>
          <w:p w:rsidR="00373CBB" w:rsidRPr="00373CBB" w:rsidRDefault="00373CBB" w:rsidP="00373CBB">
            <w:pPr>
              <w:numPr>
                <w:ilvl w:val="0"/>
                <w:numId w:val="11"/>
              </w:numPr>
              <w:spacing w:after="160" w:line="259" w:lineRule="auto"/>
            </w:pPr>
            <w:r w:rsidRPr="00373CBB">
              <w:t xml:space="preserve">Skutków zdrowotnych i finansowych złej jakości powietrza </w:t>
            </w:r>
          </w:p>
          <w:p w:rsidR="00373CBB" w:rsidRPr="00373CBB" w:rsidRDefault="00373CBB" w:rsidP="00373CBB">
            <w:pPr>
              <w:numPr>
                <w:ilvl w:val="0"/>
                <w:numId w:val="11"/>
              </w:numPr>
              <w:spacing w:after="160" w:line="259" w:lineRule="auto"/>
            </w:pPr>
            <w:r w:rsidRPr="00373CBB">
              <w:t>Działań, które można i należy podejmować, aby lokalnie poprawić jakość powietrza (np. promocja korzystania z miejskiej komunikacji, roweru, poruszanie się pieszo, zieleń w miastach, nasadzenia).</w:t>
            </w:r>
          </w:p>
          <w:p w:rsidR="00373CBB" w:rsidRPr="00373CBB" w:rsidRDefault="00373CBB" w:rsidP="00373CBB">
            <w:pPr>
              <w:numPr>
                <w:ilvl w:val="0"/>
                <w:numId w:val="11"/>
              </w:numPr>
              <w:spacing w:after="160" w:line="259" w:lineRule="auto"/>
            </w:pPr>
            <w:r w:rsidRPr="00373CBB">
              <w:t>Kształtowanie właściwych zachowań społecznych poprzez propagowanie  konieczności oszczędzania energii cieplnej i elektrycznej)</w:t>
            </w:r>
          </w:p>
          <w:p w:rsidR="00373CBB" w:rsidRPr="00373CBB" w:rsidRDefault="00373CBB" w:rsidP="00373CBB">
            <w:pPr>
              <w:spacing w:after="160" w:line="259" w:lineRule="auto"/>
            </w:pPr>
          </w:p>
          <w:p w:rsidR="00373CBB" w:rsidRPr="00373CBB" w:rsidRDefault="00373CBB" w:rsidP="00373CBB">
            <w:pPr>
              <w:spacing w:after="160" w:line="259" w:lineRule="auto"/>
            </w:pPr>
            <w:r w:rsidRPr="00373CBB">
              <w:lastRenderedPageBreak/>
              <w:t>Formy edukacji ekologicznej:</w:t>
            </w:r>
          </w:p>
          <w:p w:rsidR="00373CBB" w:rsidRPr="00373CBB" w:rsidRDefault="00373CBB" w:rsidP="00373CBB">
            <w:pPr>
              <w:numPr>
                <w:ilvl w:val="0"/>
                <w:numId w:val="12"/>
              </w:numPr>
              <w:spacing w:after="160" w:line="259" w:lineRule="auto"/>
            </w:pPr>
            <w:r w:rsidRPr="00373CBB">
              <w:t>Warsztaty</w:t>
            </w:r>
          </w:p>
          <w:p w:rsidR="00373CBB" w:rsidRPr="00373CBB" w:rsidRDefault="00373CBB" w:rsidP="00373CBB">
            <w:pPr>
              <w:numPr>
                <w:ilvl w:val="0"/>
                <w:numId w:val="12"/>
              </w:numPr>
              <w:spacing w:after="160" w:line="259" w:lineRule="auto"/>
            </w:pPr>
            <w:r w:rsidRPr="00373CBB">
              <w:t xml:space="preserve">Pogadanki </w:t>
            </w:r>
          </w:p>
          <w:p w:rsidR="00373CBB" w:rsidRPr="00373CBB" w:rsidRDefault="00373CBB" w:rsidP="00373CBB">
            <w:pPr>
              <w:numPr>
                <w:ilvl w:val="0"/>
                <w:numId w:val="12"/>
              </w:numPr>
              <w:spacing w:after="160" w:line="259" w:lineRule="auto"/>
            </w:pPr>
            <w:r w:rsidRPr="00373CBB">
              <w:t xml:space="preserve">Akcje proekologiczne </w:t>
            </w:r>
          </w:p>
          <w:p w:rsidR="00373CBB" w:rsidRPr="00373CBB" w:rsidRDefault="00373CBB" w:rsidP="00373CBB">
            <w:pPr>
              <w:numPr>
                <w:ilvl w:val="0"/>
                <w:numId w:val="12"/>
              </w:numPr>
              <w:spacing w:after="160" w:line="259" w:lineRule="auto"/>
            </w:pPr>
            <w:r w:rsidRPr="00373CBB">
              <w:t>Konkursy – wiedzy, artystyczne, teatralne, fotograficzne</w:t>
            </w:r>
          </w:p>
          <w:p w:rsidR="00373CBB" w:rsidRPr="00373CBB" w:rsidRDefault="00373CBB" w:rsidP="00373CBB">
            <w:pPr>
              <w:spacing w:after="160" w:line="259" w:lineRule="auto"/>
            </w:pPr>
            <w:r w:rsidRPr="00373CBB">
              <w:t>Nie będą dofinansowywane działania polegające na</w:t>
            </w:r>
          </w:p>
          <w:p w:rsidR="00373CBB" w:rsidRPr="00373CBB" w:rsidRDefault="00373CBB" w:rsidP="00373CBB">
            <w:pPr>
              <w:spacing w:after="160" w:line="259" w:lineRule="auto"/>
            </w:pPr>
            <w:r w:rsidRPr="00373CBB">
              <w:t xml:space="preserve">organizacji jednorazowych (jednodniowych) imprez, bez elementu edukacyjnego. </w:t>
            </w:r>
          </w:p>
        </w:tc>
        <w:tc>
          <w:tcPr>
            <w:tcW w:w="2797" w:type="dxa"/>
          </w:tcPr>
          <w:p w:rsidR="00373CBB" w:rsidRPr="00373CBB" w:rsidRDefault="00373CBB" w:rsidP="00373CBB">
            <w:pPr>
              <w:spacing w:after="160" w:line="259" w:lineRule="auto"/>
            </w:pPr>
            <w:r w:rsidRPr="00373CBB">
              <w:lastRenderedPageBreak/>
              <w:t xml:space="preserve">Liczba działań o charakterze ekologicznym, liczba beneficjentów objętych działaniem.  </w:t>
            </w:r>
          </w:p>
        </w:tc>
      </w:tr>
      <w:tr w:rsidR="00373CBB" w:rsidRPr="00373CBB" w:rsidTr="001A180F">
        <w:trPr>
          <w:trHeight w:val="1397"/>
        </w:trPr>
        <w:tc>
          <w:tcPr>
            <w:tcW w:w="3583" w:type="dxa"/>
          </w:tcPr>
          <w:p w:rsidR="00373CBB" w:rsidRPr="00373CBB" w:rsidRDefault="00373CBB" w:rsidP="00373CBB">
            <w:pPr>
              <w:spacing w:after="160" w:line="259" w:lineRule="auto"/>
            </w:pPr>
            <w:bookmarkStart w:id="0" w:name="_Hlk65478941"/>
            <w:r w:rsidRPr="00373CBB">
              <w:t>Działalność wspomagająca </w:t>
            </w:r>
          </w:p>
          <w:p w:rsidR="00373CBB" w:rsidRPr="00373CBB" w:rsidRDefault="00373CBB" w:rsidP="00373CBB">
            <w:pPr>
              <w:spacing w:after="160" w:line="259" w:lineRule="auto"/>
            </w:pPr>
            <w:r w:rsidRPr="00373CBB">
              <w:t>rozwój gospodarczy, w tym rozwój przedsiębiorczości</w:t>
            </w:r>
            <w:bookmarkEnd w:id="0"/>
          </w:p>
        </w:tc>
        <w:tc>
          <w:tcPr>
            <w:tcW w:w="1799" w:type="dxa"/>
          </w:tcPr>
          <w:p w:rsidR="00373CBB" w:rsidRPr="00373CBB" w:rsidRDefault="00373CBB" w:rsidP="00373CBB">
            <w:pPr>
              <w:spacing w:after="160" w:line="259" w:lineRule="auto"/>
            </w:pPr>
            <w:r w:rsidRPr="00373CBB">
              <w:t xml:space="preserve">11 000,00 zł </w:t>
            </w:r>
          </w:p>
        </w:tc>
        <w:tc>
          <w:tcPr>
            <w:tcW w:w="5397" w:type="dxa"/>
          </w:tcPr>
          <w:p w:rsidR="00373CBB" w:rsidRPr="00373CBB" w:rsidRDefault="00373CBB" w:rsidP="00373CBB">
            <w:pPr>
              <w:numPr>
                <w:ilvl w:val="0"/>
                <w:numId w:val="13"/>
              </w:numPr>
              <w:spacing w:after="160" w:line="259" w:lineRule="auto"/>
            </w:pPr>
            <w:r w:rsidRPr="00373CBB">
              <w:t>Podniesienie kompetencji mieszkańców Powiatu Bartoszyckiego z zakresu przedsiębiorczości i kreatywności.</w:t>
            </w:r>
          </w:p>
          <w:p w:rsidR="00373CBB" w:rsidRPr="00373CBB" w:rsidRDefault="00373CBB" w:rsidP="00373CBB">
            <w:pPr>
              <w:numPr>
                <w:ilvl w:val="0"/>
                <w:numId w:val="13"/>
              </w:numPr>
              <w:spacing w:after="160" w:line="259" w:lineRule="auto"/>
            </w:pPr>
            <w:r w:rsidRPr="00373CBB">
              <w:t xml:space="preserve">Wykorzystanie nowoczesnych technologii w biznesie. </w:t>
            </w:r>
          </w:p>
          <w:p w:rsidR="00373CBB" w:rsidRPr="00373CBB" w:rsidRDefault="00373CBB" w:rsidP="00373CBB">
            <w:pPr>
              <w:numPr>
                <w:ilvl w:val="0"/>
                <w:numId w:val="13"/>
              </w:numPr>
              <w:spacing w:after="160" w:line="259" w:lineRule="auto"/>
            </w:pPr>
            <w:r w:rsidRPr="00373CBB">
              <w:t>Promocja i rozwój przedsiębiorczości w powiecie, w tym opartej o nowoczesne technologie i sektor kreatywny.</w:t>
            </w:r>
          </w:p>
          <w:p w:rsidR="00373CBB" w:rsidRPr="00373CBB" w:rsidRDefault="00373CBB" w:rsidP="00373CBB">
            <w:pPr>
              <w:numPr>
                <w:ilvl w:val="0"/>
                <w:numId w:val="13"/>
              </w:numPr>
              <w:spacing w:after="160" w:line="259" w:lineRule="auto"/>
            </w:pPr>
            <w:r w:rsidRPr="00373CBB">
              <w:t>Organizacja wydarzeń, mających na celu pobudzanie oraz promocję przedsiębiorczości.</w:t>
            </w:r>
          </w:p>
          <w:p w:rsidR="00373CBB" w:rsidRPr="00373CBB" w:rsidRDefault="00373CBB" w:rsidP="00373CBB">
            <w:pPr>
              <w:spacing w:after="160" w:line="259" w:lineRule="auto"/>
            </w:pPr>
          </w:p>
        </w:tc>
        <w:tc>
          <w:tcPr>
            <w:tcW w:w="2797" w:type="dxa"/>
          </w:tcPr>
          <w:p w:rsidR="00373CBB" w:rsidRPr="00373CBB" w:rsidRDefault="00373CBB" w:rsidP="00373CBB">
            <w:pPr>
              <w:spacing w:after="160" w:line="259" w:lineRule="auto"/>
            </w:pPr>
            <w:r w:rsidRPr="00373CBB">
              <w:t xml:space="preserve">Liczba działań rozwijających postawy kreatywne i przedsiębiorcze, liczba beneficjentów objętych działaniem.  </w:t>
            </w:r>
          </w:p>
        </w:tc>
      </w:tr>
    </w:tbl>
    <w:p w:rsidR="00373CBB" w:rsidRPr="00373CBB" w:rsidRDefault="00373CBB" w:rsidP="00373CBB">
      <w:pPr>
        <w:rPr>
          <w:b/>
          <w:bCs/>
        </w:rPr>
      </w:pPr>
      <w:r w:rsidRPr="00373CBB">
        <w:rPr>
          <w:b/>
          <w:bCs/>
        </w:rPr>
        <w:t xml:space="preserve"> </w:t>
      </w:r>
    </w:p>
    <w:p w:rsidR="00373CBB" w:rsidRPr="00373CBB" w:rsidRDefault="00373CBB" w:rsidP="00373CBB">
      <w:pPr>
        <w:rPr>
          <w:b/>
          <w:bCs/>
        </w:rPr>
        <w:sectPr w:rsidR="00373CBB" w:rsidRPr="00373CBB" w:rsidSect="00F4254D">
          <w:pgSz w:w="16838" w:h="11906" w:orient="landscape"/>
          <w:pgMar w:top="1418" w:right="1418" w:bottom="1418" w:left="1418" w:header="709" w:footer="709" w:gutter="0"/>
          <w:cols w:space="708"/>
          <w:titlePg/>
          <w:docGrid w:linePitch="360"/>
        </w:sectPr>
      </w:pPr>
    </w:p>
    <w:p w:rsidR="00373CBB" w:rsidRPr="00373CBB" w:rsidRDefault="00373CBB" w:rsidP="00373CBB">
      <w:pPr>
        <w:rPr>
          <w:b/>
          <w:bCs/>
        </w:rPr>
      </w:pPr>
    </w:p>
    <w:p w:rsidR="00373CBB" w:rsidRPr="00373CBB" w:rsidRDefault="00373CBB" w:rsidP="00373CBB">
      <w:pPr>
        <w:rPr>
          <w:b/>
          <w:bCs/>
        </w:rPr>
      </w:pPr>
    </w:p>
    <w:p w:rsidR="00373CBB" w:rsidRPr="00373CBB" w:rsidRDefault="00373CBB" w:rsidP="00373CBB">
      <w:pPr>
        <w:rPr>
          <w:b/>
          <w:bCs/>
        </w:rPr>
      </w:pPr>
    </w:p>
    <w:p w:rsidR="00373CBB" w:rsidRPr="00373CBB" w:rsidRDefault="00373CBB" w:rsidP="00373CBB">
      <w:pPr>
        <w:numPr>
          <w:ilvl w:val="0"/>
          <w:numId w:val="1"/>
        </w:numPr>
        <w:rPr>
          <w:b/>
          <w:bCs/>
        </w:rPr>
      </w:pPr>
      <w:r w:rsidRPr="00373CBB">
        <w:rPr>
          <w:b/>
          <w:bCs/>
        </w:rPr>
        <w:t>Zasady przyznawania dotacji</w:t>
      </w:r>
    </w:p>
    <w:p w:rsidR="00373CBB" w:rsidRPr="00373CBB" w:rsidRDefault="00373CBB" w:rsidP="00373CBB">
      <w:pPr>
        <w:numPr>
          <w:ilvl w:val="0"/>
          <w:numId w:val="2"/>
        </w:numPr>
      </w:pPr>
      <w:r w:rsidRPr="00373CBB">
        <w:t xml:space="preserve">Konkurs obejmuje </w:t>
      </w:r>
      <w:r w:rsidRPr="00373CBB">
        <w:rPr>
          <w:b/>
          <w:bCs/>
        </w:rPr>
        <w:t>wsparcie</w:t>
      </w:r>
      <w:r w:rsidRPr="00373CBB">
        <w:t xml:space="preserve"> realizacji zadań publicznych Powiatu Bartoszyckiego wymienionych w pkt. I w przypadku, gdy podmiot składający ofertę wniesie do jego realizacji wkład własny. </w:t>
      </w:r>
    </w:p>
    <w:p w:rsidR="00373CBB" w:rsidRPr="00373CBB" w:rsidRDefault="00373CBB" w:rsidP="00373CBB">
      <w:pPr>
        <w:numPr>
          <w:ilvl w:val="0"/>
          <w:numId w:val="2"/>
        </w:numPr>
      </w:pPr>
      <w:r w:rsidRPr="00373CBB">
        <w:t xml:space="preserve">W przypadku </w:t>
      </w:r>
      <w:r w:rsidRPr="00373CBB">
        <w:rPr>
          <w:b/>
          <w:bCs/>
        </w:rPr>
        <w:t xml:space="preserve">wsparcia </w:t>
      </w:r>
      <w:r w:rsidRPr="00373CBB">
        <w:t xml:space="preserve">realizacji zadania podmiot składający ofertę zobowiązany jest do wniesienia wkładu własnego w wysokości nie mniejszej niż </w:t>
      </w:r>
      <w:r w:rsidRPr="00373CBB">
        <w:rPr>
          <w:b/>
          <w:bCs/>
        </w:rPr>
        <w:t xml:space="preserve">10 % </w:t>
      </w:r>
      <w:r w:rsidRPr="00373CBB">
        <w:t xml:space="preserve">wartości zadania – w postaci środków finansowych lub wycenionej pracy wolontariuszy lub członków organizacji (środków niefinansowych własnych osobowych). </w:t>
      </w:r>
    </w:p>
    <w:p w:rsidR="00373CBB" w:rsidRPr="00373CBB" w:rsidRDefault="00373CBB" w:rsidP="00373CBB">
      <w:pPr>
        <w:numPr>
          <w:ilvl w:val="0"/>
          <w:numId w:val="2"/>
        </w:numPr>
      </w:pPr>
      <w:r w:rsidRPr="00373CBB">
        <w:t xml:space="preserve">Konkurs obejmuje </w:t>
      </w:r>
      <w:r w:rsidRPr="00373CBB">
        <w:rPr>
          <w:b/>
          <w:bCs/>
        </w:rPr>
        <w:t xml:space="preserve">powierzenie </w:t>
      </w:r>
      <w:r w:rsidRPr="00373CBB">
        <w:t xml:space="preserve">realizacji zadań publicznych Powiatu Bartoszyckiego wymienionych w pkt. I w przypadku, gdy podmiot składający ofertę wniesie do jego realizacji wkład własny jedynie w formie wkładu niefinansowego (osobowego lub rzeczowego). </w:t>
      </w:r>
    </w:p>
    <w:p w:rsidR="00373CBB" w:rsidRPr="00373CBB" w:rsidRDefault="00373CBB" w:rsidP="00373CBB">
      <w:pPr>
        <w:numPr>
          <w:ilvl w:val="0"/>
          <w:numId w:val="2"/>
        </w:numPr>
      </w:pPr>
      <w:r w:rsidRPr="00373CBB">
        <w:t xml:space="preserve">Wkład finansowy stanowią środki własne podmiotu lub środki pozyskane przez niego z innych źródeł. </w:t>
      </w:r>
    </w:p>
    <w:p w:rsidR="00373CBB" w:rsidRPr="00373CBB" w:rsidRDefault="00373CBB" w:rsidP="00373CBB">
      <w:pPr>
        <w:numPr>
          <w:ilvl w:val="0"/>
          <w:numId w:val="2"/>
        </w:numPr>
      </w:pPr>
      <w:r w:rsidRPr="00373CBB">
        <w:t xml:space="preserve">Wkład niefinansowy osobowy stanowi wniesienie wkładu w postaci świadczeń wolontariuszy lub pracy społecznej członków organizacji. Wkład osobowy powinien być udokumentowany przez podmiot składający ofertę np. poprzez zawarcie porozumienia z wolontariuszem zgodnie z art. 44 ustawy o działalności pożytku publicznego i o wolontariacie, kartę pracy wolontariusza, oświadczenie o wniesieniu pracy społecznej przy realizacji zadania. Karta pracy wolontariusza powinna zawierać imię i nazwisko wolontariusza, nazwę zadania, czynności wykonywane przez wolontariusza, liczbę przepracowanych godzin wraz z terminem wykonywania świadczenia, poświadczenie wykonanej pracy przez osobę uprawnioną do reprezentowania organizacji. </w:t>
      </w:r>
    </w:p>
    <w:p w:rsidR="00373CBB" w:rsidRPr="00373CBB" w:rsidRDefault="00373CBB" w:rsidP="00373CBB">
      <w:pPr>
        <w:numPr>
          <w:ilvl w:val="0"/>
          <w:numId w:val="2"/>
        </w:numPr>
        <w:sectPr w:rsidR="00373CBB" w:rsidRPr="00373CBB" w:rsidSect="00EB57A3">
          <w:pgSz w:w="11906" w:h="16838"/>
          <w:pgMar w:top="1418" w:right="1418" w:bottom="1418" w:left="1418" w:header="709" w:footer="709" w:gutter="0"/>
          <w:cols w:space="708"/>
          <w:titlePg/>
          <w:docGrid w:linePitch="360"/>
        </w:sectPr>
      </w:pPr>
    </w:p>
    <w:p w:rsidR="00373CBB" w:rsidRPr="00373CBB" w:rsidRDefault="00373CBB" w:rsidP="00373CBB">
      <w:pPr>
        <w:numPr>
          <w:ilvl w:val="0"/>
          <w:numId w:val="2"/>
        </w:numPr>
      </w:pPr>
      <w:r w:rsidRPr="00373CBB">
        <w:lastRenderedPageBreak/>
        <w:t xml:space="preserve">Wkład rzeczowy organizacji to np. ufundowanie nagród, nieodpłatne udostępnienie sali, świadczenia nieodpłatnych usług. W przypadku wniesienia wkładu rzeczowego w realizację zadania obowiązkowe jest jego udokumentowanie na etapie rozliczenia lub kontroli zadania. Podmiot składający ofertę jest zobowiązany zawrzeć tę informację w części IV oferty pkt. 2 „Zasoby kadrowe, rzeczowe i finansowe oferenta, które będą wykorzystane do realizacji zadania”. </w:t>
      </w:r>
    </w:p>
    <w:p w:rsidR="00373CBB" w:rsidRPr="00373CBB" w:rsidRDefault="00373CBB" w:rsidP="00373CBB">
      <w:pPr>
        <w:numPr>
          <w:ilvl w:val="0"/>
          <w:numId w:val="2"/>
        </w:numPr>
      </w:pPr>
      <w:r w:rsidRPr="00373CBB">
        <w:t>Realizując zadanie podmiot składający ofertę będzie miał prawo dokonywać przesunięć pomiędzy poszczególnymi pozycjami kosztów zawartych w kosztorysie zadania:</w:t>
      </w:r>
    </w:p>
    <w:p w:rsidR="00373CBB" w:rsidRPr="00373CBB" w:rsidRDefault="00373CBB" w:rsidP="00373CBB">
      <w:pPr>
        <w:numPr>
          <w:ilvl w:val="0"/>
          <w:numId w:val="3"/>
        </w:numPr>
      </w:pPr>
      <w:r w:rsidRPr="00373CBB">
        <w:t xml:space="preserve">W wysokości 20% - bez zgody Zarządu Powiatu Bartoszyckiego  ( z wyłączeniem wzrostu wynagrodzeń) </w:t>
      </w:r>
    </w:p>
    <w:p w:rsidR="00373CBB" w:rsidRPr="00373CBB" w:rsidRDefault="00373CBB" w:rsidP="00373CBB">
      <w:pPr>
        <w:numPr>
          <w:ilvl w:val="0"/>
          <w:numId w:val="3"/>
        </w:numPr>
        <w:rPr>
          <w:b/>
          <w:bCs/>
        </w:rPr>
      </w:pPr>
      <w:r w:rsidRPr="00373CBB">
        <w:t xml:space="preserve">Powyżej 20% po uzyskaniu zgody Zarządu Powiatu Bartoszyckiego i zawarciu aneksu do umowy, którego załącznikiem będzie zaktualizowana kalkulacja kosztów realizacji zadania publicznego </w:t>
      </w:r>
      <w:r w:rsidRPr="00373CBB">
        <w:rPr>
          <w:b/>
          <w:bCs/>
        </w:rPr>
        <w:t>część V. Kalkulacja przewidywanych kosztów realizacji zadania publicznego.</w:t>
      </w:r>
    </w:p>
    <w:p w:rsidR="00373CBB" w:rsidRPr="00373CBB" w:rsidRDefault="00373CBB" w:rsidP="00373CBB">
      <w:pPr>
        <w:numPr>
          <w:ilvl w:val="0"/>
          <w:numId w:val="2"/>
        </w:numPr>
      </w:pPr>
      <w:r w:rsidRPr="00373CBB">
        <w:t>Złożenie oferty nie jest jednoznaczne z zapewnieniem przyznania dotacji lub przyznaniem dotacji w oczekiwanej wysokości.</w:t>
      </w:r>
    </w:p>
    <w:p w:rsidR="00373CBB" w:rsidRPr="00373CBB" w:rsidRDefault="00373CBB" w:rsidP="00373CBB">
      <w:pPr>
        <w:numPr>
          <w:ilvl w:val="0"/>
          <w:numId w:val="2"/>
        </w:numPr>
      </w:pPr>
      <w:r w:rsidRPr="00373CBB">
        <w:t xml:space="preserve">Wysokość przyznanej dotacji może być niższa niż wnioskowana w ofercie, na podstawie rekomendacji komisji konkursowej opiniującej ofertę. W przypadku zmniejszenia wysokości przyznanej dotacji w stosunku do kwoty wnioskowanej podmiot składający ofertę może renegocjować zmniejszenie zakresu rzeczowego zadania lub wycofać swoją ofertę. </w:t>
      </w:r>
    </w:p>
    <w:p w:rsidR="00373CBB" w:rsidRPr="00373CBB" w:rsidRDefault="00373CBB" w:rsidP="00373CBB">
      <w:pPr>
        <w:numPr>
          <w:ilvl w:val="0"/>
          <w:numId w:val="2"/>
        </w:numPr>
      </w:pPr>
      <w:r w:rsidRPr="00373CBB">
        <w:t xml:space="preserve">Oferta może nie uzyskać dofinansowania mimo uzyskania oceny komisji konkursowej rekomendującej ją do otrzymania dotacji w przypadku wykorzystania środków finansowych przeznaczonych na realizację zadań wskazanych w ogłoszeniu konkursowym. </w:t>
      </w:r>
    </w:p>
    <w:p w:rsidR="00373CBB" w:rsidRPr="00373CBB" w:rsidRDefault="00373CBB" w:rsidP="00373CBB">
      <w:pPr>
        <w:numPr>
          <w:ilvl w:val="0"/>
          <w:numId w:val="2"/>
        </w:numPr>
      </w:pPr>
      <w:r w:rsidRPr="00373CBB">
        <w:t xml:space="preserve">Zarząd Powiatu Bartoszyckiego może odmówić podmiotowi wyłonionemu w konkursie przyznania dotacji i podpisania umowy w przypadku, gdy podmiot lub jego reprezentanci utracą zdolność do czynności prawnych, zostaną ujawnione nieznane wcześniej okoliczności podważające wiarygodność merytoryczną lub finansową oferenta. </w:t>
      </w:r>
    </w:p>
    <w:p w:rsidR="00373CBB" w:rsidRPr="00373CBB" w:rsidRDefault="00373CBB" w:rsidP="00373CBB">
      <w:pPr>
        <w:numPr>
          <w:ilvl w:val="0"/>
          <w:numId w:val="2"/>
        </w:numPr>
      </w:pPr>
      <w:r w:rsidRPr="00373CBB">
        <w:t xml:space="preserve">Dotacja nie może być przeznaczona na: zapłatę odsetek, klar, mandatów i innych opłat sankcyjnych nałożonych na podmiot składający ofertę, zobowiązań, zaciągniętej pożyczki, kredytu lub wykupu papierów wartościowych oraz kosztów obsługi zadłużenia, kosztów, które podmiot poniósł na realizację projektu przez zawarciem umowy dotacyjnej, na realizacje zadań, które są już finansowane i organizowane przez Powiat Bartoszycki. </w:t>
      </w:r>
    </w:p>
    <w:p w:rsidR="00373CBB" w:rsidRPr="00373CBB" w:rsidRDefault="00373CBB" w:rsidP="00373CBB"/>
    <w:p w:rsidR="00373CBB" w:rsidRPr="00373CBB" w:rsidRDefault="00373CBB" w:rsidP="00373CBB">
      <w:pPr>
        <w:numPr>
          <w:ilvl w:val="0"/>
          <w:numId w:val="1"/>
        </w:numPr>
        <w:rPr>
          <w:b/>
          <w:bCs/>
        </w:rPr>
      </w:pPr>
      <w:r w:rsidRPr="00373CBB">
        <w:rPr>
          <w:b/>
          <w:bCs/>
        </w:rPr>
        <w:t>Termin i warunki realizacji zadania</w:t>
      </w:r>
    </w:p>
    <w:p w:rsidR="00373CBB" w:rsidRPr="00373CBB" w:rsidRDefault="00373CBB" w:rsidP="00373CBB">
      <w:pPr>
        <w:numPr>
          <w:ilvl w:val="0"/>
          <w:numId w:val="4"/>
        </w:numPr>
      </w:pPr>
      <w:r w:rsidRPr="00373CBB">
        <w:t xml:space="preserve">Zadania konkursowe muszą być realizowane w 2023 r., zakończone nie później niż do 31 grudnia 2023 r. </w:t>
      </w:r>
    </w:p>
    <w:p w:rsidR="00373CBB" w:rsidRPr="00373CBB" w:rsidRDefault="00373CBB" w:rsidP="00373CBB">
      <w:pPr>
        <w:numPr>
          <w:ilvl w:val="0"/>
          <w:numId w:val="4"/>
        </w:numPr>
      </w:pPr>
      <w:r w:rsidRPr="00373CBB">
        <w:t>Realizowane zadania publiczne powinny być skierowane do mieszkańców Powiatu Bartoszyckiego lub/i odbywać się na jego terenie.</w:t>
      </w:r>
    </w:p>
    <w:p w:rsidR="00373CBB" w:rsidRPr="00373CBB" w:rsidRDefault="00373CBB" w:rsidP="00373CBB">
      <w:pPr>
        <w:numPr>
          <w:ilvl w:val="0"/>
          <w:numId w:val="4"/>
        </w:numPr>
      </w:pPr>
      <w:r w:rsidRPr="00373CBB">
        <w:t xml:space="preserve">W zakresie udzielonej dotacji rozliczane będą koszty ponoszone od dnia zawarcia umowy do dnia zakończenia realizacji zadania. </w:t>
      </w:r>
    </w:p>
    <w:p w:rsidR="00373CBB" w:rsidRPr="00373CBB" w:rsidRDefault="00373CBB" w:rsidP="00373CBB">
      <w:pPr>
        <w:numPr>
          <w:ilvl w:val="0"/>
          <w:numId w:val="4"/>
        </w:numPr>
      </w:pPr>
      <w:r w:rsidRPr="00373CBB">
        <w:lastRenderedPageBreak/>
        <w:t xml:space="preserve">Zadanie uznaje się za zrealizowane, jeżeli oferent zrealizuje 50% założonych w ofercie rezultatów. </w:t>
      </w:r>
    </w:p>
    <w:p w:rsidR="00373CBB" w:rsidRPr="00373CBB" w:rsidRDefault="00373CBB" w:rsidP="00373CBB">
      <w:pPr>
        <w:numPr>
          <w:ilvl w:val="0"/>
          <w:numId w:val="4"/>
        </w:numPr>
        <w:rPr>
          <w:b/>
          <w:bCs/>
        </w:rPr>
      </w:pPr>
      <w:r w:rsidRPr="00373CBB">
        <w:t xml:space="preserve">Organizacje pozarządowe lub podmioty wymienione w art. 3 ust. 3 ustawy mogą złożyć ofertę wspólną zgodnie z art., 14 ust. 2 ustawy o działalności pożytku publicznego i wolontariacie., prawa i obowiązki wynikające ze złożenia oferty wspólnej określa art. 14 ust, 3-5 wymienionej ustawy. </w:t>
      </w:r>
    </w:p>
    <w:p w:rsidR="00373CBB" w:rsidRPr="00373CBB" w:rsidRDefault="00373CBB" w:rsidP="00373CBB">
      <w:pPr>
        <w:numPr>
          <w:ilvl w:val="0"/>
          <w:numId w:val="4"/>
        </w:numPr>
        <w:rPr>
          <w:b/>
          <w:bCs/>
        </w:rPr>
      </w:pPr>
      <w:r w:rsidRPr="00373CBB">
        <w:rPr>
          <w:u w:val="single"/>
        </w:rPr>
        <w:t xml:space="preserve">Wymagane jest wypełnienie tabeli w </w:t>
      </w:r>
      <w:r w:rsidRPr="00373CBB">
        <w:rPr>
          <w:b/>
          <w:bCs/>
          <w:u w:val="single"/>
        </w:rPr>
        <w:t>części  III. Opis zadania pkt.6</w:t>
      </w:r>
    </w:p>
    <w:p w:rsidR="00373CBB" w:rsidRPr="00373CBB" w:rsidRDefault="00373CBB" w:rsidP="00373CBB">
      <w:pPr>
        <w:numPr>
          <w:ilvl w:val="0"/>
          <w:numId w:val="4"/>
        </w:numPr>
      </w:pPr>
      <w:r w:rsidRPr="00373CBB">
        <w:t xml:space="preserve">Szczegółowe i ostateczne warunki realizacji, finansowania i rozliczenia zadania reguluje umowa pomiędzy Powiatem Bartoszyckim a oferentem. Wzór umowy stanowi załącznik do Rozporządzenia Przewodniczącego Komitetu do spraw Pożytku Publicznego z dnia 24 października 2018 r. w sprawie wzorów ofert i ramowych wzorów umów dotyczących realizacji zadań publicznych oraz wzorów sprawozdań z wykonania tych zadań (Dz. U. z 2018 poz. 2057). </w:t>
      </w:r>
    </w:p>
    <w:p w:rsidR="00373CBB" w:rsidRPr="00373CBB" w:rsidRDefault="00373CBB" w:rsidP="00373CBB">
      <w:pPr>
        <w:rPr>
          <w:b/>
          <w:bCs/>
        </w:rPr>
      </w:pPr>
      <w:r w:rsidRPr="00373CBB">
        <w:rPr>
          <w:b/>
          <w:bCs/>
        </w:rPr>
        <w:t xml:space="preserve">IV. Termin składania ofert  </w:t>
      </w:r>
    </w:p>
    <w:p w:rsidR="00373CBB" w:rsidRPr="00373CBB" w:rsidRDefault="00373CBB" w:rsidP="00373CBB">
      <w:pPr>
        <w:numPr>
          <w:ilvl w:val="0"/>
          <w:numId w:val="5"/>
        </w:numPr>
      </w:pPr>
      <w:r w:rsidRPr="00373CBB">
        <w:rPr>
          <w:b/>
          <w:bCs/>
          <w:u w:val="single"/>
        </w:rPr>
        <w:t xml:space="preserve">Oferty należy składać w Starostwie Powiatowym w Bartoszycach, ul. Grota Roweckiego 1, 11-200 Bartoszyce lub przesłać pocztą lub przesyłką kurierską w terminie do dnia </w:t>
      </w:r>
      <w:r w:rsidR="00D3221C">
        <w:rPr>
          <w:b/>
          <w:bCs/>
          <w:u w:val="single"/>
        </w:rPr>
        <w:t>31</w:t>
      </w:r>
      <w:r w:rsidRPr="00373CBB">
        <w:rPr>
          <w:b/>
          <w:bCs/>
          <w:u w:val="single"/>
        </w:rPr>
        <w:t>.05. 2023 r. do godz. 15.00</w:t>
      </w:r>
      <w:r w:rsidRPr="00373CBB">
        <w:rPr>
          <w:b/>
          <w:bCs/>
        </w:rPr>
        <w:t>.</w:t>
      </w:r>
      <w:r w:rsidRPr="00373CBB">
        <w:t xml:space="preserve"> O zachowaniu terminu decyduje data dostarczenia oferty do Urzędu. Oferta, która wpłynie po terminie, nie będzie podlegać ocenie. </w:t>
      </w:r>
    </w:p>
    <w:p w:rsidR="00373CBB" w:rsidRPr="00373CBB" w:rsidRDefault="00373CBB" w:rsidP="00373CBB">
      <w:pPr>
        <w:numPr>
          <w:ilvl w:val="0"/>
          <w:numId w:val="5"/>
        </w:numPr>
      </w:pPr>
      <w:r w:rsidRPr="00373CBB">
        <w:t xml:space="preserve">Oferty należy składać w kopertach z dopiskiem „Otwarty konkurs ofert na wykonanie zadań publicznych Powiatu Bartoszyckiego w 2023 roku przez organizacje pozarządowe”. </w:t>
      </w:r>
    </w:p>
    <w:p w:rsidR="00373CBB" w:rsidRPr="00373CBB" w:rsidRDefault="00373CBB" w:rsidP="00373CBB">
      <w:pPr>
        <w:rPr>
          <w:b/>
          <w:bCs/>
        </w:rPr>
      </w:pPr>
    </w:p>
    <w:p w:rsidR="00373CBB" w:rsidRPr="00373CBB" w:rsidRDefault="00373CBB" w:rsidP="00373CBB">
      <w:r w:rsidRPr="00373CBB">
        <w:rPr>
          <w:b/>
          <w:bCs/>
        </w:rPr>
        <w:t>V. Tryb i kryteria stosowane przy wyborze ofert oraz terminie dokonania wyboru ofert</w:t>
      </w:r>
    </w:p>
    <w:p w:rsidR="00373CBB" w:rsidRPr="00373CBB" w:rsidRDefault="00373CBB" w:rsidP="00373CBB">
      <w:pPr>
        <w:numPr>
          <w:ilvl w:val="0"/>
          <w:numId w:val="6"/>
        </w:numPr>
      </w:pPr>
      <w:r w:rsidRPr="00373CBB">
        <w:t xml:space="preserve">Oferty podlegają ocenie pod względem formalnym i merytorycznym. </w:t>
      </w:r>
    </w:p>
    <w:p w:rsidR="00373CBB" w:rsidRPr="00373CBB" w:rsidRDefault="00373CBB" w:rsidP="00373CBB">
      <w:pPr>
        <w:numPr>
          <w:ilvl w:val="0"/>
          <w:numId w:val="6"/>
        </w:numPr>
      </w:pPr>
      <w:r w:rsidRPr="00373CBB">
        <w:t>Ocenie formalnej podlegają następujące kryteria:</w:t>
      </w:r>
    </w:p>
    <w:p w:rsidR="00373CBB" w:rsidRPr="00373CBB" w:rsidRDefault="00373CBB" w:rsidP="00373CBB">
      <w:pPr>
        <w:numPr>
          <w:ilvl w:val="0"/>
          <w:numId w:val="7"/>
        </w:numPr>
      </w:pPr>
      <w:r w:rsidRPr="00373CBB">
        <w:t xml:space="preserve">Oferta została złożona na druku zgodnym ze wzorem określonym w aktualnym rozporządzeniu Przewodniczącego Komitetu do spraw Pożytku Publicznego w sprawie wzorów ofert i ramowych wzorów umów wykonywania tych zadań (Dz.U. z 2018, poz. 2057). </w:t>
      </w:r>
    </w:p>
    <w:p w:rsidR="00373CBB" w:rsidRPr="00373CBB" w:rsidRDefault="00373CBB" w:rsidP="00373CBB">
      <w:pPr>
        <w:numPr>
          <w:ilvl w:val="0"/>
          <w:numId w:val="7"/>
        </w:numPr>
      </w:pPr>
      <w:r w:rsidRPr="00373CBB">
        <w:t>Oferent jest organizacją pozarządową lub inną jednostką, o której mowa w art. 3 ust.  2 ustawy o pożytku publicznym i o wolontariacie.</w:t>
      </w:r>
    </w:p>
    <w:p w:rsidR="00373CBB" w:rsidRPr="00373CBB" w:rsidRDefault="00373CBB" w:rsidP="00373CBB">
      <w:pPr>
        <w:numPr>
          <w:ilvl w:val="0"/>
          <w:numId w:val="7"/>
        </w:numPr>
      </w:pPr>
      <w:r w:rsidRPr="00373CBB">
        <w:t>Oferta jest złożona w terminie.</w:t>
      </w:r>
    </w:p>
    <w:p w:rsidR="00373CBB" w:rsidRPr="00373CBB" w:rsidRDefault="00373CBB" w:rsidP="00373CBB">
      <w:pPr>
        <w:numPr>
          <w:ilvl w:val="0"/>
          <w:numId w:val="7"/>
        </w:numPr>
      </w:pPr>
      <w:r w:rsidRPr="00373CBB">
        <w:t>Prawidłowość wypełnienia oferty (przedmiotem analizy będzie kompletność wypełnienia wszystkich pól).</w:t>
      </w:r>
    </w:p>
    <w:p w:rsidR="00373CBB" w:rsidRPr="00373CBB" w:rsidRDefault="00373CBB" w:rsidP="00373CBB">
      <w:pPr>
        <w:numPr>
          <w:ilvl w:val="0"/>
          <w:numId w:val="7"/>
        </w:numPr>
      </w:pPr>
      <w:r w:rsidRPr="00373CBB">
        <w:t>Zgodność wysokości dotacji z zapisami ogłoszenia o konkursie.</w:t>
      </w:r>
    </w:p>
    <w:p w:rsidR="00373CBB" w:rsidRPr="00373CBB" w:rsidRDefault="00373CBB" w:rsidP="00373CBB">
      <w:pPr>
        <w:numPr>
          <w:ilvl w:val="0"/>
          <w:numId w:val="7"/>
        </w:numPr>
      </w:pPr>
      <w:r w:rsidRPr="00373CBB">
        <w:t>Zgodność czasu realizacji oferty z zapisami ogłoszenia.</w:t>
      </w:r>
    </w:p>
    <w:p w:rsidR="00373CBB" w:rsidRPr="00373CBB" w:rsidRDefault="00373CBB" w:rsidP="00373CBB">
      <w:pPr>
        <w:numPr>
          <w:ilvl w:val="0"/>
          <w:numId w:val="7"/>
        </w:numPr>
      </w:pPr>
      <w:r w:rsidRPr="00373CBB">
        <w:t xml:space="preserve">Dołączone zostały wymagane załączniki. </w:t>
      </w:r>
    </w:p>
    <w:p w:rsidR="00373CBB" w:rsidRPr="00373CBB" w:rsidRDefault="00373CBB" w:rsidP="00373CBB">
      <w:pPr>
        <w:numPr>
          <w:ilvl w:val="0"/>
          <w:numId w:val="6"/>
        </w:numPr>
      </w:pPr>
      <w:r w:rsidRPr="00373CBB">
        <w:t>Z przyczyn formalnych będą odrzucane oferty nie spełniające kryteriów wskazanych w pkt. 2</w:t>
      </w:r>
    </w:p>
    <w:p w:rsidR="00373CBB" w:rsidRPr="00373CBB" w:rsidRDefault="00373CBB" w:rsidP="00373CBB">
      <w:pPr>
        <w:numPr>
          <w:ilvl w:val="0"/>
          <w:numId w:val="6"/>
        </w:numPr>
      </w:pPr>
      <w:r w:rsidRPr="00373CBB">
        <w:lastRenderedPageBreak/>
        <w:t xml:space="preserve">Ocenie merytorycznej podlegają jedynie oferty spełniające wymogi formalne. </w:t>
      </w:r>
    </w:p>
    <w:p w:rsidR="00373CBB" w:rsidRPr="00373CBB" w:rsidRDefault="00373CBB" w:rsidP="00373CBB">
      <w:pPr>
        <w:numPr>
          <w:ilvl w:val="0"/>
          <w:numId w:val="6"/>
        </w:numPr>
      </w:pPr>
      <w:r w:rsidRPr="00373CBB">
        <w:t xml:space="preserve">Oceny formalnej i merytorycznej dokona komisja konkursowa, której tryb powoływania oraz zasady działania określone zostały w Rocznym programie współpracy Powiatu Bartoszyckiego z organizacjami pozarządowymi oraz podmiotami wymienionymi w art. 3 ust. 3 ustawy o działalności pożytku publicznego i wolontariacie. </w:t>
      </w:r>
    </w:p>
    <w:p w:rsidR="00373CBB" w:rsidRPr="00373CBB" w:rsidRDefault="00373CBB" w:rsidP="00373CBB">
      <w:pPr>
        <w:numPr>
          <w:ilvl w:val="0"/>
          <w:numId w:val="6"/>
        </w:numPr>
      </w:pPr>
      <w:r w:rsidRPr="00373CBB">
        <w:t>Ocenie merytorycznej podlegają następujące kryteria:</w:t>
      </w:r>
    </w:p>
    <w:p w:rsidR="00373CBB" w:rsidRPr="00373CBB" w:rsidRDefault="00373CBB" w:rsidP="00373CBB">
      <w:pPr>
        <w:numPr>
          <w:ilvl w:val="0"/>
          <w:numId w:val="8"/>
        </w:numPr>
      </w:pPr>
      <w:r w:rsidRPr="00373CBB">
        <w:t xml:space="preserve">Proponowane zadania odpowiadają na cele zadania publicznego wskazane w ogłoszeniu konkursowym (0-4 pkt.) </w:t>
      </w:r>
    </w:p>
    <w:p w:rsidR="00373CBB" w:rsidRPr="00373CBB" w:rsidRDefault="00373CBB" w:rsidP="00373CBB">
      <w:pPr>
        <w:numPr>
          <w:ilvl w:val="0"/>
          <w:numId w:val="8"/>
        </w:numPr>
      </w:pPr>
      <w:r w:rsidRPr="00373CBB">
        <w:t xml:space="preserve">Wskazana została liczba odbiorców zadania. Grupa docelowa została wystarczająco opisana łącznie z jej problemami/sposobem zaspokajania potrzeb (0-4 pkt.) </w:t>
      </w:r>
    </w:p>
    <w:p w:rsidR="00373CBB" w:rsidRPr="00373CBB" w:rsidRDefault="00373CBB" w:rsidP="00373CBB">
      <w:pPr>
        <w:numPr>
          <w:ilvl w:val="0"/>
          <w:numId w:val="8"/>
        </w:numPr>
      </w:pPr>
      <w:r w:rsidRPr="00373CBB">
        <w:t xml:space="preserve">Działania są zasadne, odpowiednio zaplanowane w czasie, wykonalne oraz wystarczająco opisane (0-6 pkt.) </w:t>
      </w:r>
    </w:p>
    <w:p w:rsidR="00373CBB" w:rsidRPr="00373CBB" w:rsidRDefault="00373CBB" w:rsidP="00373CBB">
      <w:pPr>
        <w:numPr>
          <w:ilvl w:val="0"/>
          <w:numId w:val="8"/>
        </w:numPr>
      </w:pPr>
      <w:r w:rsidRPr="00373CBB">
        <w:t xml:space="preserve">Rezultaty wskazują na zasadność realizacji zadania (wymieniono efekty jakościowe i ilościowe, odpowiednio zaplanowano monitorowanie rezultatów, w zależności od rodzaju zadnia, przewidywany efekt jest trwały, zakładana jest kontynuacja, zadanie będzie miało wpływ na poprawę sytuacji odbiorców) – (0-6 pkt.) </w:t>
      </w:r>
    </w:p>
    <w:p w:rsidR="00373CBB" w:rsidRPr="00373CBB" w:rsidRDefault="00373CBB" w:rsidP="00373CBB">
      <w:pPr>
        <w:numPr>
          <w:ilvl w:val="0"/>
          <w:numId w:val="8"/>
        </w:numPr>
      </w:pPr>
      <w:r w:rsidRPr="00373CBB">
        <w:t xml:space="preserve">Koszty realizacji zadania są konieczne i uzasadnione (nie są zawyżone/zaniżone, są dostatecznie opisane, spójne z działaniami) – (0-4 pkt.) </w:t>
      </w:r>
    </w:p>
    <w:p w:rsidR="00373CBB" w:rsidRPr="00373CBB" w:rsidRDefault="00373CBB" w:rsidP="00373CBB">
      <w:pPr>
        <w:numPr>
          <w:ilvl w:val="0"/>
          <w:numId w:val="8"/>
        </w:numPr>
      </w:pPr>
      <w:r w:rsidRPr="00373CBB">
        <w:t xml:space="preserve">Zasoby (kadrowe, rzeczowe, finansowe, wiedza i doświadczenie, w tym w ramach wkładu własnego organizacji pozarządowej) przewidziane do realizacji zadania gwarantują jego wysoką jakość – (0-4 pkt.) </w:t>
      </w:r>
    </w:p>
    <w:p w:rsidR="00373CBB" w:rsidRPr="00373CBB" w:rsidRDefault="00373CBB" w:rsidP="00373CBB">
      <w:pPr>
        <w:numPr>
          <w:ilvl w:val="0"/>
          <w:numId w:val="6"/>
        </w:numPr>
      </w:pPr>
      <w:r w:rsidRPr="00373CBB">
        <w:t xml:space="preserve">Wybór oferty do realizacji i tym samym ostateczne rozstrzygnięcie konkursu i nastąpi nie później niż w ciągu 30 dni od terminu zakończenia składania ofert. </w:t>
      </w:r>
    </w:p>
    <w:p w:rsidR="00373CBB" w:rsidRPr="00373CBB" w:rsidRDefault="00373CBB" w:rsidP="00373CBB">
      <w:pPr>
        <w:numPr>
          <w:ilvl w:val="0"/>
          <w:numId w:val="6"/>
        </w:numPr>
      </w:pPr>
      <w:r w:rsidRPr="00373CBB">
        <w:t xml:space="preserve">Komisja sporządza na potrzeby organu ogłaszającego konkurs protokół. </w:t>
      </w:r>
    </w:p>
    <w:p w:rsidR="00373CBB" w:rsidRPr="00373CBB" w:rsidRDefault="00373CBB" w:rsidP="00373CBB">
      <w:pPr>
        <w:numPr>
          <w:ilvl w:val="0"/>
          <w:numId w:val="6"/>
        </w:numPr>
      </w:pPr>
      <w:r w:rsidRPr="00373CBB">
        <w:t xml:space="preserve">Uchwała Zarządu Powiatu Bartoszyckiego w sprawie rozstrzygnięcia konkursu stanowi podstawę do zawarcia umowy z wybranym oferentem. </w:t>
      </w:r>
    </w:p>
    <w:p w:rsidR="00373CBB" w:rsidRPr="00373CBB" w:rsidRDefault="00373CBB" w:rsidP="00373CBB">
      <w:pPr>
        <w:numPr>
          <w:ilvl w:val="0"/>
          <w:numId w:val="6"/>
        </w:numPr>
      </w:pPr>
      <w:r w:rsidRPr="00373CBB">
        <w:t xml:space="preserve">Ogłaszający zastrzega sobie prawo unieważnienia konkursu i z tego tytułu nie przysługuje oferentom roszczenie przeciwko ogłaszającemu. </w:t>
      </w:r>
    </w:p>
    <w:p w:rsidR="00373CBB" w:rsidRPr="00373CBB" w:rsidRDefault="00373CBB" w:rsidP="00373CBB">
      <w:pPr>
        <w:numPr>
          <w:ilvl w:val="0"/>
          <w:numId w:val="6"/>
        </w:numPr>
      </w:pPr>
      <w:r w:rsidRPr="00373CBB">
        <w:t xml:space="preserve">Wyniki otwartego konkursu ofert zostaną podane do wiadomości publicznej w Biuletynie Informacji Publicznej Powiatu Bartoszyckiego, w miejscu przeznaczonym na zamieszczanie ogłoszeń  oraz na stronie internetowej  www.powiatbartoszyce.pl. </w:t>
      </w:r>
    </w:p>
    <w:p w:rsidR="00373CBB" w:rsidRPr="00373CBB" w:rsidRDefault="00373CBB" w:rsidP="00373CBB">
      <w:pPr>
        <w:rPr>
          <w:b/>
          <w:bCs/>
        </w:rPr>
      </w:pPr>
      <w:r w:rsidRPr="00373CBB">
        <w:rPr>
          <w:b/>
          <w:bCs/>
        </w:rPr>
        <w:t xml:space="preserve">VI. Informacja o wysokości dotacji przyznanych w 2022 roku </w:t>
      </w:r>
    </w:p>
    <w:p w:rsidR="00373CBB" w:rsidRPr="00373CBB" w:rsidRDefault="00373CBB" w:rsidP="00373CBB">
      <w:r w:rsidRPr="00373CBB">
        <w:t xml:space="preserve">W roku 2022 w Powiat Bartoszycki przyznał dotacje: </w:t>
      </w:r>
    </w:p>
    <w:p w:rsidR="00373CBB" w:rsidRPr="00373CBB" w:rsidRDefault="00373CBB" w:rsidP="00373CBB">
      <w:r w:rsidRPr="00373CBB">
        <w:t xml:space="preserve">Ekologia i ochrona oraz dziedzictwa przyrodniczego </w:t>
      </w:r>
    </w:p>
    <w:p w:rsidR="00373CBB" w:rsidRPr="00373CBB" w:rsidRDefault="00373CBB" w:rsidP="00373CBB">
      <w:pPr>
        <w:numPr>
          <w:ilvl w:val="0"/>
          <w:numId w:val="14"/>
        </w:numPr>
      </w:pPr>
      <w:r w:rsidRPr="00373CBB">
        <w:t>Koło Gospodyń Wiejskich „Kwadrat” w Wojciechach „Z ekologią bądź na Ty” - 3568,00zł.</w:t>
      </w:r>
    </w:p>
    <w:p w:rsidR="00373CBB" w:rsidRPr="00373CBB" w:rsidRDefault="00373CBB" w:rsidP="00373CBB">
      <w:pPr>
        <w:numPr>
          <w:ilvl w:val="0"/>
          <w:numId w:val="14"/>
        </w:numPr>
      </w:pPr>
      <w:r w:rsidRPr="00373CBB">
        <w:t xml:space="preserve">Koło Gospodyń Wiejskich „SKT-NO-WE” w Sitnie „Ochrona bioróżnorodności - </w:t>
      </w:r>
      <w:r w:rsidRPr="00373CBB">
        <w:br/>
        <w:t xml:space="preserve">11 058,00 zł. </w:t>
      </w:r>
    </w:p>
    <w:p w:rsidR="00373CBB" w:rsidRPr="00373CBB" w:rsidRDefault="00373CBB" w:rsidP="00373CBB">
      <w:pPr>
        <w:numPr>
          <w:ilvl w:val="0"/>
          <w:numId w:val="14"/>
        </w:numPr>
      </w:pPr>
      <w:r w:rsidRPr="00373CBB">
        <w:lastRenderedPageBreak/>
        <w:t>Stowarzyszenie Integracji Osób Niepełnosprawnych w Bartoszycach  „Eko-ogród”</w:t>
      </w:r>
      <w:r w:rsidRPr="00373CBB">
        <w:br/>
        <w:t xml:space="preserve">5 374,00 zł.  </w:t>
      </w:r>
    </w:p>
    <w:p w:rsidR="00373CBB" w:rsidRPr="00373CBB" w:rsidRDefault="00373CBB" w:rsidP="00373CBB">
      <w:r w:rsidRPr="00373CBB">
        <w:t>Działalność wspomagająca rozwój przedsiębiorczości</w:t>
      </w:r>
    </w:p>
    <w:p w:rsidR="00373CBB" w:rsidRPr="00373CBB" w:rsidRDefault="00373CBB" w:rsidP="00373CBB">
      <w:pPr>
        <w:numPr>
          <w:ilvl w:val="0"/>
          <w:numId w:val="15"/>
        </w:numPr>
      </w:pPr>
      <w:r w:rsidRPr="00373CBB">
        <w:t xml:space="preserve">Spółdzielnia Socjalna „Dobra Ekonomia” w Bartoszycach „Upieczmy sukces z Ekonomią Społeczną” 7 500,00 zł. </w:t>
      </w:r>
    </w:p>
    <w:p w:rsidR="00373CBB" w:rsidRPr="00373CBB" w:rsidRDefault="00373CBB" w:rsidP="00373CBB">
      <w:r w:rsidRPr="00373CBB">
        <w:t>Wspierania i upowszechniania kultury fizycznej</w:t>
      </w:r>
    </w:p>
    <w:p w:rsidR="00373CBB" w:rsidRPr="00373CBB" w:rsidRDefault="00373CBB" w:rsidP="00373CBB">
      <w:pPr>
        <w:numPr>
          <w:ilvl w:val="0"/>
          <w:numId w:val="16"/>
        </w:numPr>
      </w:pPr>
      <w:r w:rsidRPr="00373CBB">
        <w:t>Koło Gospodyń Wiejskich „Dart” Sątopy Samulewo „Turniej Steel Dart  dla początkujących” 1 000,00 zł.</w:t>
      </w:r>
    </w:p>
    <w:p w:rsidR="00373CBB" w:rsidRPr="00373CBB" w:rsidRDefault="00373CBB" w:rsidP="00373CBB">
      <w:pPr>
        <w:numPr>
          <w:ilvl w:val="0"/>
          <w:numId w:val="16"/>
        </w:numPr>
      </w:pPr>
      <w:r w:rsidRPr="00373CBB">
        <w:t xml:space="preserve">Gminy Klub Sportowy „Granica Bezledy” Turniej piłki nożnej dla dzieci 2 000,00 zł. </w:t>
      </w:r>
    </w:p>
    <w:p w:rsidR="00373CBB" w:rsidRPr="00373CBB" w:rsidRDefault="00373CBB" w:rsidP="00373CBB">
      <w:r w:rsidRPr="00373CBB">
        <w:t>Polityka prorodzinna</w:t>
      </w:r>
    </w:p>
    <w:p w:rsidR="00373CBB" w:rsidRPr="00373CBB" w:rsidRDefault="00373CBB" w:rsidP="00373CBB">
      <w:pPr>
        <w:numPr>
          <w:ilvl w:val="0"/>
          <w:numId w:val="17"/>
        </w:numPr>
      </w:pPr>
      <w:r w:rsidRPr="00373CBB">
        <w:t xml:space="preserve">Kościół Chrześcijan Baptystów Zbór w Bartoszycach „AktywAkcja” 1 850,00 zł. </w:t>
      </w:r>
    </w:p>
    <w:p w:rsidR="00373CBB" w:rsidRPr="00373CBB" w:rsidRDefault="00373CBB" w:rsidP="00373CBB">
      <w:pPr>
        <w:numPr>
          <w:ilvl w:val="0"/>
          <w:numId w:val="17"/>
        </w:numPr>
      </w:pPr>
      <w:r w:rsidRPr="00373CBB">
        <w:t xml:space="preserve">Stowarzyszenie Integracji Osób Niepełnosprawnych w Bartoszycach „Pierwsza pomoc w rodzinie” 3 150,00 zł. </w:t>
      </w:r>
    </w:p>
    <w:p w:rsidR="00373CBB" w:rsidRPr="00373CBB" w:rsidRDefault="00373CBB" w:rsidP="00373CBB">
      <w:r w:rsidRPr="00373CBB">
        <w:t>Ochrona i promocja zdrowia</w:t>
      </w:r>
    </w:p>
    <w:p w:rsidR="00373CBB" w:rsidRPr="00373CBB" w:rsidRDefault="00373CBB" w:rsidP="00373CBB">
      <w:pPr>
        <w:numPr>
          <w:ilvl w:val="0"/>
          <w:numId w:val="18"/>
        </w:numPr>
      </w:pPr>
      <w:r w:rsidRPr="00373CBB">
        <w:t>Stowarzyszenie Integracji Osób Niepełnosprawnych w Bartoszycach „Żyj zdrowiej”</w:t>
      </w:r>
      <w:r w:rsidRPr="00373CBB">
        <w:br/>
        <w:t xml:space="preserve">2 000,00 zł. </w:t>
      </w:r>
    </w:p>
    <w:p w:rsidR="00373CBB" w:rsidRPr="00373CBB" w:rsidRDefault="00373CBB" w:rsidP="00373CBB">
      <w:pPr>
        <w:numPr>
          <w:ilvl w:val="0"/>
          <w:numId w:val="18"/>
        </w:numPr>
      </w:pPr>
      <w:r w:rsidRPr="00373CBB">
        <w:t xml:space="preserve">Fundacja „Lelka” w Bartoszycach „Tak samo ważna” 5 000,00 zł. </w:t>
      </w:r>
    </w:p>
    <w:p w:rsidR="00373CBB" w:rsidRPr="00373CBB" w:rsidRDefault="00373CBB" w:rsidP="00373CBB">
      <w:pPr>
        <w:numPr>
          <w:ilvl w:val="0"/>
          <w:numId w:val="18"/>
        </w:numPr>
      </w:pPr>
      <w:r w:rsidRPr="00373CBB">
        <w:t xml:space="preserve">Stowarzyszenie „Pomagaj-My” w Bartoszycach „Chcę być zdrowy – zajęcia wielospecjalistyczne poprawiające sprawność ruchową i umysłową dzieci” 3 000,00 zł. </w:t>
      </w:r>
    </w:p>
    <w:p w:rsidR="00373CBB" w:rsidRPr="00373CBB" w:rsidRDefault="00373CBB" w:rsidP="00373CBB">
      <w:pPr>
        <w:numPr>
          <w:ilvl w:val="0"/>
          <w:numId w:val="18"/>
        </w:numPr>
      </w:pPr>
      <w:r w:rsidRPr="00373CBB">
        <w:t xml:space="preserve">Gminy Klub Sportowy „Granica Bezledy” „W każdym wieku, zdrowo na sportowo – turniej piłki nożnej” 2000,00 zł. </w:t>
      </w:r>
    </w:p>
    <w:p w:rsidR="00373CBB" w:rsidRPr="00373CBB" w:rsidRDefault="00373CBB" w:rsidP="00373CBB">
      <w:pPr>
        <w:numPr>
          <w:ilvl w:val="0"/>
          <w:numId w:val="18"/>
        </w:numPr>
      </w:pPr>
      <w:r w:rsidRPr="00373CBB">
        <w:t>Gminny Klub Sportowy „Cresovia” w Górowie Iławeckim „W każdym wieku, zdrowo na</w:t>
      </w:r>
    </w:p>
    <w:p w:rsidR="00373CBB" w:rsidRPr="00373CBB" w:rsidRDefault="00373CBB" w:rsidP="00373CBB">
      <w:r w:rsidRPr="00373CBB">
        <w:t xml:space="preserve">sportowo – turniej piłki nożnej” 2 000,00 zł. </w:t>
      </w:r>
    </w:p>
    <w:p w:rsidR="00373CBB" w:rsidRPr="00373CBB" w:rsidRDefault="00373CBB" w:rsidP="00373CBB"/>
    <w:p w:rsidR="00373CBB" w:rsidRPr="00373CBB" w:rsidRDefault="00373CBB" w:rsidP="00373CBB">
      <w:pPr>
        <w:rPr>
          <w:b/>
          <w:bCs/>
        </w:rPr>
      </w:pPr>
      <w:r w:rsidRPr="00373CBB">
        <w:rPr>
          <w:b/>
          <w:bCs/>
        </w:rPr>
        <w:t xml:space="preserve">VII. Obowiązek informacyjny </w:t>
      </w:r>
    </w:p>
    <w:p w:rsidR="00373CBB" w:rsidRPr="00373CBB" w:rsidRDefault="00373CBB" w:rsidP="00373CBB">
      <w:r w:rsidRPr="00373CB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informujemy, że:</w:t>
      </w:r>
    </w:p>
    <w:p w:rsidR="00373CBB" w:rsidRPr="00373CBB" w:rsidRDefault="00373CBB" w:rsidP="00373CBB">
      <w:pPr>
        <w:numPr>
          <w:ilvl w:val="0"/>
          <w:numId w:val="9"/>
        </w:numPr>
      </w:pPr>
      <w:r w:rsidRPr="00373CBB">
        <w:t xml:space="preserve"> Administratorem przetwarzanych danych jest</w:t>
      </w:r>
      <w:bookmarkStart w:id="1" w:name="_Hlk13058359"/>
      <w:r w:rsidRPr="00373CBB">
        <w:t xml:space="preserve"> Powiat Bartoszycki reprezentowany przez Zarząd </w:t>
      </w:r>
    </w:p>
    <w:bookmarkEnd w:id="1"/>
    <w:p w:rsidR="00373CBB" w:rsidRPr="00373CBB" w:rsidRDefault="00373CBB" w:rsidP="00373CBB">
      <w:pPr>
        <w:numPr>
          <w:ilvl w:val="0"/>
          <w:numId w:val="9"/>
        </w:numPr>
      </w:pPr>
      <w:r w:rsidRPr="00373CBB">
        <w:t xml:space="preserve">Administrator wyznaczył Inspektora Ochrony Danych, z którym mogą się Państwo kontaktować we wszystkich sprawach dotyczących przetwarzania danych osobowych za pośrednictwem adresu email: </w:t>
      </w:r>
      <w:hyperlink r:id="rId5" w:history="1">
        <w:r w:rsidRPr="00373CBB">
          <w:rPr>
            <w:rStyle w:val="Hipercze"/>
          </w:rPr>
          <w:t>inspektor@cbi24.pl</w:t>
        </w:r>
      </w:hyperlink>
      <w:r w:rsidRPr="00373CBB">
        <w:t xml:space="preserve"> lub pisemnie na adres Administratora. </w:t>
      </w:r>
    </w:p>
    <w:p w:rsidR="00373CBB" w:rsidRPr="00373CBB" w:rsidRDefault="00373CBB" w:rsidP="00373CBB">
      <w:pPr>
        <w:numPr>
          <w:ilvl w:val="0"/>
          <w:numId w:val="9"/>
        </w:numPr>
      </w:pPr>
      <w:r w:rsidRPr="00373CBB">
        <w:t xml:space="preserve">Dane osobowe będą przetwarzane w celu </w:t>
      </w:r>
      <w:r w:rsidRPr="00373CBB">
        <w:rPr>
          <w:bCs/>
          <w:iCs/>
        </w:rPr>
        <w:t>uczestniczenia w w/w otwartym konkursie ofert, tj. podawane w dokumentacji składanej do Administratora w ramach konkursu, zawieranej umowy i sprawozdawczości w przypadku realizacji zadania zleconego wyłonionego w trybie tego konkursu.</w:t>
      </w:r>
    </w:p>
    <w:p w:rsidR="00373CBB" w:rsidRPr="00373CBB" w:rsidRDefault="00373CBB" w:rsidP="00373CBB">
      <w:pPr>
        <w:numPr>
          <w:ilvl w:val="0"/>
          <w:numId w:val="9"/>
        </w:numPr>
      </w:pPr>
      <w:r w:rsidRPr="00373CBB">
        <w:lastRenderedPageBreak/>
        <w:t xml:space="preserve">Dane osobowe będą przetwarzane przez okres niezbędny do realizacji ww. celu z uwzględnieniem okresów przechowywania określonych w przepisach odrębnych oraz koniecznością usunięcia danych bez zbędnej zwłoki w sytuacji, gdy osoba, której dane dotyczą cofnie zgodę.   </w:t>
      </w:r>
    </w:p>
    <w:p w:rsidR="00373CBB" w:rsidRPr="00373CBB" w:rsidRDefault="00373CBB" w:rsidP="00373CBB">
      <w:pPr>
        <w:numPr>
          <w:ilvl w:val="0"/>
          <w:numId w:val="9"/>
        </w:numPr>
      </w:pPr>
      <w:r w:rsidRPr="00373CBB">
        <w:t xml:space="preserve">Podstawą prawną przetwarzania danych jest art. 6 ust. 1 lit. a) ww. Rozporządzenia.  </w:t>
      </w:r>
    </w:p>
    <w:p w:rsidR="00373CBB" w:rsidRPr="00373CBB" w:rsidRDefault="00373CBB" w:rsidP="00373CBB">
      <w:pPr>
        <w:numPr>
          <w:ilvl w:val="0"/>
          <w:numId w:val="9"/>
        </w:numPr>
      </w:pPr>
      <w:r w:rsidRPr="00373CBB">
        <w:t>Osoba, której dane dotyczą ma prawo do:</w:t>
      </w:r>
    </w:p>
    <w:p w:rsidR="00373CBB" w:rsidRPr="00373CBB" w:rsidRDefault="00373CBB" w:rsidP="00373CBB">
      <w:pPr>
        <w:numPr>
          <w:ilvl w:val="0"/>
          <w:numId w:val="10"/>
        </w:numPr>
      </w:pPr>
      <w:r w:rsidRPr="00373CBB">
        <w:t>cofnięcia zgody w dowolnym momencie, jednak bez wpływu na zgodność z prawem przetwarzania, którego dokonano na podstawie zgody przed jej cofnięciem;</w:t>
      </w:r>
    </w:p>
    <w:p w:rsidR="00373CBB" w:rsidRPr="00373CBB" w:rsidRDefault="00373CBB" w:rsidP="00373CBB">
      <w:pPr>
        <w:numPr>
          <w:ilvl w:val="0"/>
          <w:numId w:val="10"/>
        </w:numPr>
      </w:pPr>
      <w:r w:rsidRPr="00373CBB">
        <w:t>żądania dostępu do danych osobowych oraz ich usunięcia, sprostowania lub ograniczenia przetwarzania danych osobowych;</w:t>
      </w:r>
    </w:p>
    <w:p w:rsidR="00373CBB" w:rsidRPr="00373CBB" w:rsidRDefault="00373CBB" w:rsidP="00373CBB">
      <w:pPr>
        <w:numPr>
          <w:ilvl w:val="0"/>
          <w:numId w:val="10"/>
        </w:numPr>
      </w:pPr>
      <w:r w:rsidRPr="00373CBB">
        <w:t>wniesienia skargi do organu nadzorczego tj.  Prezesa Urzędu Ochrony Danych Osobowych (ul. Stawki 2, 00-193 Warszawa), w sytuacji, gdy uzna, że przetwarzanie danych osobowych narusza przepisy ogólnego rozporządzenia o ochronie danych osobowych (RODO).</w:t>
      </w:r>
    </w:p>
    <w:p w:rsidR="00373CBB" w:rsidRPr="00373CBB" w:rsidRDefault="00373CBB" w:rsidP="00373CBB">
      <w:pPr>
        <w:numPr>
          <w:ilvl w:val="0"/>
          <w:numId w:val="9"/>
        </w:numPr>
      </w:pPr>
      <w:r w:rsidRPr="00373CBB">
        <w:t>Państwa dane osobowe będą przetwarzane w sposób zautomatyzowany, lecz nie będą podlegały zautomatyzowanemu podejmowaniu decyzji, w tym o profilowaniu.</w:t>
      </w:r>
    </w:p>
    <w:p w:rsidR="00373CBB" w:rsidRPr="00373CBB" w:rsidRDefault="00373CBB" w:rsidP="00373CBB">
      <w:pPr>
        <w:numPr>
          <w:ilvl w:val="0"/>
          <w:numId w:val="9"/>
        </w:numPr>
        <w:rPr>
          <w:iCs/>
        </w:rPr>
      </w:pPr>
      <w:r w:rsidRPr="00373CBB">
        <w:t>Państwa dane nie będą przekazywane p</w:t>
      </w:r>
      <w:r w:rsidRPr="00373CBB">
        <w:rPr>
          <w:iCs/>
        </w:rPr>
        <w:t>oza Europejski Obszar Gospodarczy do Stanów Zjednoczonych na podstawie art. 45 ust. 3 zd. 1 RODO w zw. z decyzją wykonawczą Komisji Europejskiej nr 2016/1250 z dnia 12 lipca 2016r. w sprawie adekwatności ochrony zapewnianej przez Tarczę Prywatności UE-USA.</w:t>
      </w:r>
    </w:p>
    <w:p w:rsidR="00373CBB" w:rsidRPr="00373CBB" w:rsidRDefault="00373CBB" w:rsidP="00373CBB">
      <w:pPr>
        <w:numPr>
          <w:ilvl w:val="0"/>
          <w:numId w:val="9"/>
        </w:numPr>
      </w:pPr>
      <w:r w:rsidRPr="00373CBB">
        <w:t xml:space="preserve">Przetwarzanie danych osobowych jest niezbędne do </w:t>
      </w:r>
      <w:r w:rsidRPr="00373CBB">
        <w:rPr>
          <w:bCs/>
          <w:iCs/>
        </w:rPr>
        <w:t xml:space="preserve">uczestniczenia w w/w otwartym konkursie ofert, tj. podawane w dokumentacji składanej do Administratora w ramach konkursu, zawieranej umowy i sprawozdawczości w przypadku realizacji zadania zleconego wyłonionego w trybie tego konkursu, niemniej osoba, </w:t>
      </w:r>
      <w:r w:rsidRPr="00373CBB">
        <w:t xml:space="preserve"> której dane dotyczą nie jest zobowiązana do ich podania. Nieprzekazanie danych osobowych będzie skutkować niemożnością udziału w </w:t>
      </w:r>
      <w:r w:rsidRPr="00373CBB">
        <w:rPr>
          <w:bCs/>
          <w:iCs/>
        </w:rPr>
        <w:t>otwartym konkursie ofert</w:t>
      </w:r>
      <w:r w:rsidRPr="00373CBB">
        <w:t>.</w:t>
      </w:r>
    </w:p>
    <w:p w:rsidR="00373CBB" w:rsidRPr="00373CBB" w:rsidRDefault="00373CBB" w:rsidP="00373CBB">
      <w:pPr>
        <w:numPr>
          <w:ilvl w:val="0"/>
          <w:numId w:val="9"/>
        </w:numPr>
      </w:pPr>
      <w:r w:rsidRPr="00373CBB">
        <w:t>Mają Państwo prawo do cofnięcia zgody w dowolnym momencie bez wpływu na zgodność z prawem przetwarzania, którego dokonano na podstawie zgody przed jej cofnięciem.</w:t>
      </w:r>
    </w:p>
    <w:p w:rsidR="00C7129A" w:rsidRDefault="00C7129A"/>
    <w:sectPr w:rsidR="00C7129A" w:rsidSect="00EB57A3">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5C8"/>
    <w:multiLevelType w:val="hybridMultilevel"/>
    <w:tmpl w:val="803880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9A671F9"/>
    <w:multiLevelType w:val="hybridMultilevel"/>
    <w:tmpl w:val="A6B29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C404B"/>
    <w:multiLevelType w:val="hybridMultilevel"/>
    <w:tmpl w:val="F5A0B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552C7E"/>
    <w:multiLevelType w:val="hybridMultilevel"/>
    <w:tmpl w:val="0D305876"/>
    <w:lvl w:ilvl="0" w:tplc="D346D1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A235B5"/>
    <w:multiLevelType w:val="hybridMultilevel"/>
    <w:tmpl w:val="93140FF8"/>
    <w:lvl w:ilvl="0" w:tplc="338E24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BC5A8D"/>
    <w:multiLevelType w:val="hybridMultilevel"/>
    <w:tmpl w:val="923A1E32"/>
    <w:lvl w:ilvl="0" w:tplc="BDEA4B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8A5ECB"/>
    <w:multiLevelType w:val="hybridMultilevel"/>
    <w:tmpl w:val="B954626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9D642E"/>
    <w:multiLevelType w:val="hybridMultilevel"/>
    <w:tmpl w:val="88EAE53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A73635"/>
    <w:multiLevelType w:val="hybridMultilevel"/>
    <w:tmpl w:val="75C20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BE6566"/>
    <w:multiLevelType w:val="hybridMultilevel"/>
    <w:tmpl w:val="320C4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4573F5"/>
    <w:multiLevelType w:val="hybridMultilevel"/>
    <w:tmpl w:val="7E8660E8"/>
    <w:lvl w:ilvl="0" w:tplc="3F2E112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A790269"/>
    <w:multiLevelType w:val="hybridMultilevel"/>
    <w:tmpl w:val="68AADD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E8B8BA0"/>
    <w:multiLevelType w:val="multilevel"/>
    <w:tmpl w:val="DD709272"/>
    <w:lvl w:ilvl="0">
      <w:start w:val="1"/>
      <w:numFmt w:val="decimal"/>
      <w:suff w:val="space"/>
      <w:lvlText w:val="%1."/>
      <w:lvlJc w:val="left"/>
    </w:lvl>
    <w:lvl w:ilvl="1">
      <w:start w:val="1"/>
      <w:numFmt w:val="decimal"/>
      <w:lvlText w:val="%2)"/>
      <w:lvlJc w:val="left"/>
      <w:pPr>
        <w:ind w:left="1440" w:hanging="360"/>
      </w:pPr>
      <w:rPr>
        <w:b w:val="0"/>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0651500"/>
    <w:multiLevelType w:val="hybridMultilevel"/>
    <w:tmpl w:val="75C20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335EEA"/>
    <w:multiLevelType w:val="hybridMultilevel"/>
    <w:tmpl w:val="A1F84CBC"/>
    <w:lvl w:ilvl="0" w:tplc="487E5F6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3E39BD"/>
    <w:multiLevelType w:val="hybridMultilevel"/>
    <w:tmpl w:val="06648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6F1158"/>
    <w:multiLevelType w:val="hybridMultilevel"/>
    <w:tmpl w:val="2A16D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9C0C08"/>
    <w:multiLevelType w:val="hybridMultilevel"/>
    <w:tmpl w:val="39E0941C"/>
    <w:lvl w:ilvl="0" w:tplc="5C5000B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726110">
    <w:abstractNumId w:val="4"/>
  </w:num>
  <w:num w:numId="2" w16cid:durableId="1934045091">
    <w:abstractNumId w:val="17"/>
  </w:num>
  <w:num w:numId="3" w16cid:durableId="1088386535">
    <w:abstractNumId w:val="10"/>
  </w:num>
  <w:num w:numId="4" w16cid:durableId="1972248268">
    <w:abstractNumId w:val="5"/>
  </w:num>
  <w:num w:numId="5" w16cid:durableId="719746318">
    <w:abstractNumId w:val="3"/>
  </w:num>
  <w:num w:numId="6" w16cid:durableId="1714767829">
    <w:abstractNumId w:val="14"/>
  </w:num>
  <w:num w:numId="7" w16cid:durableId="94912738">
    <w:abstractNumId w:val="11"/>
  </w:num>
  <w:num w:numId="8" w16cid:durableId="1692298357">
    <w:abstractNumId w:val="0"/>
  </w:num>
  <w:num w:numId="9" w16cid:durableId="144668063">
    <w:abstractNumId w:val="12"/>
  </w:num>
  <w:num w:numId="10" w16cid:durableId="508956232">
    <w:abstractNumId w:val="16"/>
  </w:num>
  <w:num w:numId="11" w16cid:durableId="77332890">
    <w:abstractNumId w:val="2"/>
  </w:num>
  <w:num w:numId="12" w16cid:durableId="820774982">
    <w:abstractNumId w:val="15"/>
  </w:num>
  <w:num w:numId="13" w16cid:durableId="482623151">
    <w:abstractNumId w:val="9"/>
  </w:num>
  <w:num w:numId="14" w16cid:durableId="28771048">
    <w:abstractNumId w:val="1"/>
  </w:num>
  <w:num w:numId="15" w16cid:durableId="1003165265">
    <w:abstractNumId w:val="8"/>
  </w:num>
  <w:num w:numId="16" w16cid:durableId="1503004127">
    <w:abstractNumId w:val="13"/>
  </w:num>
  <w:num w:numId="17" w16cid:durableId="1551499639">
    <w:abstractNumId w:val="7"/>
  </w:num>
  <w:num w:numId="18" w16cid:durableId="1782139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BB"/>
    <w:rsid w:val="00373CBB"/>
    <w:rsid w:val="006A7780"/>
    <w:rsid w:val="00C7129A"/>
    <w:rsid w:val="00D32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0C2F"/>
  <w15:chartTrackingRefBased/>
  <w15:docId w15:val="{AB394D38-CACB-44DC-B459-998DD954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7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73CBB"/>
    <w:rPr>
      <w:color w:val="0563C1" w:themeColor="hyperlink"/>
      <w:u w:val="single"/>
    </w:rPr>
  </w:style>
  <w:style w:type="character" w:styleId="Nierozpoznanawzmianka">
    <w:name w:val="Unresolved Mention"/>
    <w:basedOn w:val="Domylnaczcionkaakapitu"/>
    <w:uiPriority w:val="99"/>
    <w:semiHidden/>
    <w:unhideWhenUsed/>
    <w:rsid w:val="0037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2221</Words>
  <Characters>13332</Characters>
  <Application>Microsoft Office Word</Application>
  <DocSecurity>0</DocSecurity>
  <Lines>111</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2</cp:revision>
  <dcterms:created xsi:type="dcterms:W3CDTF">2023-05-04T06:49:00Z</dcterms:created>
  <dcterms:modified xsi:type="dcterms:W3CDTF">2023-05-04T07:05:00Z</dcterms:modified>
</cp:coreProperties>
</file>