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756B" w14:textId="77777777" w:rsidR="00CD4590" w:rsidRPr="00F937BB" w:rsidRDefault="00CD4590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0330C2" w14:textId="77777777" w:rsidR="008F0AE5" w:rsidRPr="00F937BB" w:rsidRDefault="00381EE0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7BB">
        <w:rPr>
          <w:rFonts w:ascii="Times New Roman" w:hAnsi="Times New Roman" w:cs="Times New Roman"/>
          <w:b/>
          <w:sz w:val="26"/>
          <w:szCs w:val="26"/>
        </w:rPr>
        <w:t>Ogłoszenie o przetargu</w:t>
      </w:r>
    </w:p>
    <w:p w14:paraId="44DC0620" w14:textId="7AEFCBAB" w:rsidR="00381EE0" w:rsidRDefault="00381EE0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7BB">
        <w:rPr>
          <w:rFonts w:ascii="Times New Roman" w:hAnsi="Times New Roman" w:cs="Times New Roman"/>
          <w:b/>
          <w:sz w:val="26"/>
          <w:szCs w:val="26"/>
        </w:rPr>
        <w:t>Starosta Bartoszycki ogłasza I</w:t>
      </w:r>
      <w:r w:rsidR="00127C91">
        <w:rPr>
          <w:rFonts w:ascii="Times New Roman" w:hAnsi="Times New Roman" w:cs="Times New Roman"/>
          <w:b/>
          <w:sz w:val="26"/>
          <w:szCs w:val="26"/>
        </w:rPr>
        <w:t>I</w:t>
      </w:r>
      <w:r w:rsidR="001F17F8">
        <w:rPr>
          <w:rFonts w:ascii="Times New Roman" w:hAnsi="Times New Roman" w:cs="Times New Roman"/>
          <w:b/>
          <w:sz w:val="26"/>
          <w:szCs w:val="26"/>
        </w:rPr>
        <w:t>I</w:t>
      </w:r>
      <w:r w:rsidRPr="00F937BB">
        <w:rPr>
          <w:rFonts w:ascii="Times New Roman" w:hAnsi="Times New Roman" w:cs="Times New Roman"/>
          <w:b/>
          <w:sz w:val="26"/>
          <w:szCs w:val="26"/>
        </w:rPr>
        <w:t xml:space="preserve"> przetarg ustny nieograniczony na sprzedaż nieruchomości stanowiącej własność Skarbu Państwa</w:t>
      </w:r>
    </w:p>
    <w:p w14:paraId="4887F9D4" w14:textId="77777777" w:rsidR="00954BE5" w:rsidRPr="00F937BB" w:rsidRDefault="00954BE5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E3CC92" w14:textId="77777777" w:rsidR="00381EE0" w:rsidRPr="00F937BB" w:rsidRDefault="00381EE0" w:rsidP="00381E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>Opis nieruchomości, oznaczenie w ewidencji gruntów i budynków, powierzchnia, nr Księgi Wieczystej</w:t>
      </w:r>
    </w:p>
    <w:p w14:paraId="1903D43C" w14:textId="257F6533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Nieruchomość </w:t>
      </w:r>
      <w:r>
        <w:rPr>
          <w:rFonts w:ascii="Times New Roman" w:hAnsi="Times New Roman" w:cs="Times New Roman"/>
        </w:rPr>
        <w:t>położona w Górowie Iławeckim przy ul. Gen. Sikorskiego 5, oznaczona w ewidencji gruntów i budynków jako działki</w:t>
      </w:r>
      <w:r w:rsidR="001F17F8">
        <w:rPr>
          <w:rFonts w:ascii="Times New Roman" w:hAnsi="Times New Roman" w:cs="Times New Roman"/>
        </w:rPr>
        <w:t xml:space="preserve"> nr</w:t>
      </w:r>
      <w:r>
        <w:rPr>
          <w:rFonts w:ascii="Times New Roman" w:hAnsi="Times New Roman" w:cs="Times New Roman"/>
        </w:rPr>
        <w:t xml:space="preserve"> 73/1 oraz</w:t>
      </w:r>
      <w:r w:rsidR="001F17F8">
        <w:rPr>
          <w:rFonts w:ascii="Times New Roman" w:hAnsi="Times New Roman" w:cs="Times New Roman"/>
        </w:rPr>
        <w:t xml:space="preserve"> nr</w:t>
      </w:r>
      <w:r>
        <w:rPr>
          <w:rFonts w:ascii="Times New Roman" w:hAnsi="Times New Roman" w:cs="Times New Roman"/>
        </w:rPr>
        <w:t xml:space="preserve"> 73/2 (obręb nr 2) </w:t>
      </w:r>
      <w:r w:rsidR="00E734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łącznej powierzchni 0,3344 ha. Nieruchomość zabudowana jest budynkiem mieszkalnym, budynkiem gospodarczym oraz budynkiem garażowym. Dojazd do nieruchomości prowadzi drogą publiczną utwardzoną – ulicą Sikorskiego, oznaczoną ewidencji gruntów i budynków jako działka nr 93/1. </w:t>
      </w:r>
    </w:p>
    <w:p w14:paraId="1AC664E8" w14:textId="77777777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nieruchomości posadowione są budynki:</w:t>
      </w:r>
    </w:p>
    <w:p w14:paraId="35570B77" w14:textId="6A80FB61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Budynek mieszkalny,</w:t>
      </w:r>
      <w:r w:rsidRPr="00DA6C1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wolnostojący, jednokondygnacyjny, ze ścianką kolankową i użytkowym poddaszem, niepodpiwniczony, murowany</w:t>
      </w:r>
      <w:r w:rsidR="00E27331">
        <w:rPr>
          <w:rFonts w:ascii="Times New Roman" w:hAnsi="Times New Roman" w:cs="Times New Roman"/>
        </w:rPr>
        <w:t>, wykonany w technologii tradycyjnej</w:t>
      </w:r>
      <w:r>
        <w:rPr>
          <w:rFonts w:ascii="Times New Roman" w:hAnsi="Times New Roman" w:cs="Times New Roman"/>
        </w:rPr>
        <w:t xml:space="preserve"> o powierzchni zabudowy 165 m2. </w:t>
      </w:r>
      <w:r w:rsidRPr="001D3980">
        <w:rPr>
          <w:rFonts w:ascii="Times New Roman" w:hAnsi="Times New Roman" w:cs="Times New Roman"/>
        </w:rPr>
        <w:t xml:space="preserve">Wielkość powierzchni użytkowej budynku przyjęta na podstawie pomiaru własnego rzeczoznawcy majątkowego wynosi 201,46 m2. </w:t>
      </w:r>
      <w:r w:rsidRPr="00F1502A">
        <w:rPr>
          <w:rFonts w:ascii="Times New Roman" w:hAnsi="Times New Roman" w:cs="Times New Roman"/>
        </w:rPr>
        <w:t>Budynek wyposażony jest w instalację elektryczną, wodociągową, kanalizacyjną, gazową i centralnego ogrzewania.</w:t>
      </w:r>
    </w:p>
    <w:p w14:paraId="13DA0C4B" w14:textId="79BAEA51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Budynek gospodarczy, wolnostojący, jednokondygnacyjny, częściowo podpiwniczony, murowany, wykonany w technologii tradycyjnej o powierzchni zabudowy </w:t>
      </w:r>
      <w:r w:rsidR="00E2733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91 m2. Budynek wyposażony jest w instalację elektryczną i wodociągową. </w:t>
      </w:r>
    </w:p>
    <w:p w14:paraId="6E26F07F" w14:textId="4A549405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Budynek garażowy, wolnostojący, jednokondygnacyjny, niepodpiwniczony, murowany, wykonany w technologii tradycyjnej. Powierzchnia zabudowy budynku wynosi 64 m2.</w:t>
      </w:r>
      <w:r w:rsidR="00EF320E">
        <w:rPr>
          <w:rFonts w:ascii="Times New Roman" w:hAnsi="Times New Roman" w:cs="Times New Roman"/>
        </w:rPr>
        <w:t xml:space="preserve"> </w:t>
      </w:r>
      <w:r w:rsidR="00EF320E" w:rsidRPr="00931C35">
        <w:rPr>
          <w:rFonts w:ascii="Times New Roman" w:hAnsi="Times New Roman" w:cs="Times New Roman"/>
        </w:rPr>
        <w:t>Budynek wyposażony jest w instalację elektryczną i wodociągową.</w:t>
      </w:r>
    </w:p>
    <w:p w14:paraId="44BE3176" w14:textId="40F98755" w:rsidR="00371EC3" w:rsidRPr="001D3980" w:rsidRDefault="00371EC3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1D3980">
        <w:rPr>
          <w:rFonts w:ascii="Times New Roman" w:hAnsi="Times New Roman" w:cs="Times New Roman"/>
        </w:rPr>
        <w:t xml:space="preserve">Nieruchomość nieuprzątnięta, </w:t>
      </w:r>
      <w:r w:rsidR="0063254C" w:rsidRPr="001D3980">
        <w:rPr>
          <w:rFonts w:ascii="Times New Roman" w:hAnsi="Times New Roman" w:cs="Times New Roman"/>
        </w:rPr>
        <w:t xml:space="preserve">z ruchomościami, w tym </w:t>
      </w:r>
      <w:r w:rsidRPr="001D3980">
        <w:rPr>
          <w:rFonts w:ascii="Times New Roman" w:hAnsi="Times New Roman" w:cs="Times New Roman"/>
        </w:rPr>
        <w:t>z wyposażeniem oraz rzeczami osobistymi kwalifikującymi się do utylizacji.</w:t>
      </w:r>
      <w:r w:rsidR="00EE6B62" w:rsidRPr="001D3980">
        <w:rPr>
          <w:rFonts w:ascii="Times New Roman" w:hAnsi="Times New Roman" w:cs="Times New Roman"/>
        </w:rPr>
        <w:t xml:space="preserve"> Uprzątnięcie nieruchomości </w:t>
      </w:r>
      <w:r w:rsidR="009E1011">
        <w:rPr>
          <w:rFonts w:ascii="Times New Roman" w:hAnsi="Times New Roman" w:cs="Times New Roman"/>
        </w:rPr>
        <w:br/>
      </w:r>
      <w:r w:rsidR="00EE6B62" w:rsidRPr="001D3980">
        <w:rPr>
          <w:rFonts w:ascii="Times New Roman" w:hAnsi="Times New Roman" w:cs="Times New Roman"/>
        </w:rPr>
        <w:t>w zakresie i na koszt własny nabywcy nieruchomości.</w:t>
      </w:r>
    </w:p>
    <w:p w14:paraId="08681C62" w14:textId="3FC9A3BE" w:rsidR="003E23CD" w:rsidRPr="001D3980" w:rsidRDefault="003E23CD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1D3980">
        <w:rPr>
          <w:rFonts w:ascii="Times New Roman" w:hAnsi="Times New Roman" w:cs="Times New Roman"/>
        </w:rPr>
        <w:t>Obiekt zostanie udostępniony w celu oględzin w terminie wcześniej uzgodnionym</w:t>
      </w:r>
      <w:r w:rsidR="004754E4" w:rsidRPr="001D3980">
        <w:rPr>
          <w:rFonts w:ascii="Times New Roman" w:hAnsi="Times New Roman" w:cs="Times New Roman"/>
        </w:rPr>
        <w:t xml:space="preserve"> w Wydziale Geodezji i Gospodarki Nieruchomościami Starostwa Powiatowego </w:t>
      </w:r>
      <w:r w:rsidR="009E1011">
        <w:rPr>
          <w:rFonts w:ascii="Times New Roman" w:hAnsi="Times New Roman" w:cs="Times New Roman"/>
        </w:rPr>
        <w:br/>
      </w:r>
      <w:r w:rsidR="004754E4" w:rsidRPr="001D3980">
        <w:rPr>
          <w:rFonts w:ascii="Times New Roman" w:hAnsi="Times New Roman" w:cs="Times New Roman"/>
        </w:rPr>
        <w:t>w Bartoszycach</w:t>
      </w:r>
      <w:r w:rsidRPr="001D3980">
        <w:rPr>
          <w:rFonts w:ascii="Times New Roman" w:hAnsi="Times New Roman" w:cs="Times New Roman"/>
        </w:rPr>
        <w:t xml:space="preserve"> - pok. 318, tel. 533-118-893.</w:t>
      </w:r>
    </w:p>
    <w:p w14:paraId="1B93892C" w14:textId="53DE1195" w:rsidR="00C64D0C" w:rsidRDefault="00C64D0C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="001F17F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arządzenia Warmińsko-Mazurskiego Konserwatora Zabytków nr Z-21/2017 z dnia 28.02.2017 r. budynek posadowiony na działce oznaczonej </w:t>
      </w:r>
      <w:r w:rsidR="009E101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</w:t>
      </w:r>
      <w:r w:rsidR="003E2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ewidencji gruntów i budynków numerem 73/1 został ujęty w Wojewódzkiej Ewidencji Zabytków. Konsekwencją ujęcia </w:t>
      </w:r>
      <w:r w:rsidR="00D354CC">
        <w:rPr>
          <w:rFonts w:ascii="Times New Roman" w:hAnsi="Times New Roman" w:cs="Times New Roman"/>
        </w:rPr>
        <w:t>zabytków w</w:t>
      </w:r>
      <w:r>
        <w:rPr>
          <w:rFonts w:ascii="Times New Roman" w:hAnsi="Times New Roman" w:cs="Times New Roman"/>
        </w:rPr>
        <w:t xml:space="preserve"> ewidencji zabytków jest obowiązek uzyskania akceptacji organu ochrony zabytków dla planowanych przy nich działań inwestycyjnych, zgodnie z przepisami ustawy z dnia 7 lipca 1994 roku Prawo Budowlane.</w:t>
      </w:r>
    </w:p>
    <w:p w14:paraId="31EB45CE" w14:textId="77777777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Dla przedmiotowej nieruchomości Sąd Rejonowy w Bartoszycach</w:t>
      </w:r>
      <w:r>
        <w:rPr>
          <w:rFonts w:ascii="Times New Roman" w:hAnsi="Times New Roman" w:cs="Times New Roman"/>
        </w:rPr>
        <w:t>, V Wydział Ksiąg Wieczystych</w:t>
      </w:r>
      <w:r w:rsidRPr="00813204">
        <w:rPr>
          <w:rFonts w:ascii="Times New Roman" w:hAnsi="Times New Roman" w:cs="Times New Roman"/>
        </w:rPr>
        <w:t xml:space="preserve"> prowadzi KW nr OL1Y/000</w:t>
      </w:r>
      <w:r>
        <w:rPr>
          <w:rFonts w:ascii="Times New Roman" w:hAnsi="Times New Roman" w:cs="Times New Roman"/>
        </w:rPr>
        <w:t>30604/3</w:t>
      </w:r>
      <w:r w:rsidRPr="00813204">
        <w:rPr>
          <w:rFonts w:ascii="Times New Roman" w:hAnsi="Times New Roman" w:cs="Times New Roman"/>
        </w:rPr>
        <w:t xml:space="preserve">. </w:t>
      </w:r>
    </w:p>
    <w:p w14:paraId="7D11FDC2" w14:textId="150D0F13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Działy III i IV księgi wieczystej nie zawierają wpisów. </w:t>
      </w:r>
      <w:r>
        <w:rPr>
          <w:rFonts w:ascii="Times New Roman" w:hAnsi="Times New Roman" w:cs="Times New Roman"/>
        </w:rPr>
        <w:t>Brak obciążeń oraz zobowiązań, których przedmiotem jest nieruchomość.</w:t>
      </w:r>
    </w:p>
    <w:p w14:paraId="3108152F" w14:textId="6D767DA9" w:rsidR="00D354CC" w:rsidRPr="00813204" w:rsidRDefault="00D354CC" w:rsidP="00D354C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937BB">
        <w:rPr>
          <w:rFonts w:ascii="Times New Roman" w:hAnsi="Times New Roman" w:cs="Times New Roman"/>
        </w:rPr>
        <w:t>Według zapisów w ewidencji gruntów i budynków działk</w:t>
      </w:r>
      <w:r>
        <w:rPr>
          <w:rFonts w:ascii="Times New Roman" w:hAnsi="Times New Roman" w:cs="Times New Roman"/>
        </w:rPr>
        <w:t>i</w:t>
      </w:r>
      <w:r w:rsidRPr="00F937BB">
        <w:rPr>
          <w:rFonts w:ascii="Times New Roman" w:hAnsi="Times New Roman" w:cs="Times New Roman"/>
        </w:rPr>
        <w:t xml:space="preserve"> stanowi</w:t>
      </w:r>
      <w:r>
        <w:rPr>
          <w:rFonts w:ascii="Times New Roman" w:hAnsi="Times New Roman" w:cs="Times New Roman"/>
        </w:rPr>
        <w:t>ą</w:t>
      </w:r>
      <w:r w:rsidRPr="00F937BB">
        <w:rPr>
          <w:rFonts w:ascii="Times New Roman" w:hAnsi="Times New Roman" w:cs="Times New Roman"/>
        </w:rPr>
        <w:t xml:space="preserve"> grunt oznaczony symbolem B</w:t>
      </w:r>
      <w:r>
        <w:rPr>
          <w:rFonts w:ascii="Times New Roman" w:hAnsi="Times New Roman" w:cs="Times New Roman"/>
        </w:rPr>
        <w:t xml:space="preserve"> –</w:t>
      </w:r>
      <w:r w:rsidRPr="00F937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tereny mieszkaniowe</w:t>
      </w:r>
      <w:r w:rsidRPr="00F937BB">
        <w:rPr>
          <w:rFonts w:ascii="Times New Roman" w:hAnsi="Times New Roman" w:cs="Times New Roman"/>
        </w:rPr>
        <w:t xml:space="preserve">. </w:t>
      </w:r>
    </w:p>
    <w:p w14:paraId="27B412C8" w14:textId="77777777" w:rsidR="00381EE0" w:rsidRPr="00F937BB" w:rsidRDefault="00381EE0" w:rsidP="00381E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>Przeznaczenie nieruchomości</w:t>
      </w:r>
    </w:p>
    <w:p w14:paraId="235B06C3" w14:textId="52A6373D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Miejscowym planem zagospodarowania przestrzennego miasta Górowo Iławeckie, zatwierdzonym Uchwałą nr XXVII/203/01 Rady Miejskiej w Górowie Iławeckim z dnia 23 lutego 2001</w:t>
      </w:r>
      <w:r w:rsidR="00B71D78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, przedmiotowa nieruchomość położona jest na terenie oznaczonym symbolem 22.00. MN – funkcja dominująca: mieszkalnictwo. Szczegółowych informacji na temat zapisów w planie zagospodarowania przestrzennego można zasięgnąć w Urzędzie Miasta Górowo Iławeckie.  </w:t>
      </w:r>
    </w:p>
    <w:p w14:paraId="125D94FC" w14:textId="46144861" w:rsidR="00C64D0C" w:rsidRDefault="00EA5B7D" w:rsidP="00C64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Przetarg dotyczący sprzedaży wyżej wymienionej nieruchomości odbędzie się dnia</w:t>
      </w:r>
      <w:r w:rsidR="00423242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1F17F8" w:rsidRPr="00E66F81">
        <w:rPr>
          <w:rFonts w:ascii="Times New Roman" w:hAnsi="Times New Roman" w:cs="Times New Roman"/>
          <w:b/>
        </w:rPr>
        <w:t>17 listopada</w:t>
      </w:r>
      <w:r w:rsidR="00584C14" w:rsidRPr="00E66F81">
        <w:rPr>
          <w:rFonts w:ascii="Times New Roman" w:hAnsi="Times New Roman" w:cs="Times New Roman"/>
          <w:b/>
        </w:rPr>
        <w:t xml:space="preserve"> 2023</w:t>
      </w:r>
      <w:r w:rsidRPr="00E66F81">
        <w:rPr>
          <w:rFonts w:ascii="Times New Roman" w:hAnsi="Times New Roman" w:cs="Times New Roman"/>
          <w:b/>
        </w:rPr>
        <w:t xml:space="preserve"> roku o godzinie 10</w:t>
      </w:r>
      <w:r w:rsidRPr="00E66F81">
        <w:rPr>
          <w:rFonts w:ascii="Times New Roman" w:hAnsi="Times New Roman" w:cs="Times New Roman"/>
          <w:b/>
          <w:vertAlign w:val="superscript"/>
        </w:rPr>
        <w:t>00</w:t>
      </w:r>
      <w:r w:rsidRPr="00F937BB">
        <w:rPr>
          <w:rFonts w:ascii="Times New Roman" w:hAnsi="Times New Roman" w:cs="Times New Roman"/>
        </w:rPr>
        <w:t xml:space="preserve">, w sali sesyjnej Starostwa Powiatowego </w:t>
      </w:r>
      <w:r w:rsidR="009E1011">
        <w:rPr>
          <w:rFonts w:ascii="Times New Roman" w:hAnsi="Times New Roman" w:cs="Times New Roman"/>
        </w:rPr>
        <w:br/>
      </w:r>
      <w:r w:rsidRPr="00F937BB">
        <w:rPr>
          <w:rFonts w:ascii="Times New Roman" w:hAnsi="Times New Roman" w:cs="Times New Roman"/>
        </w:rPr>
        <w:t xml:space="preserve">w Bartoszycach przy ul. </w:t>
      </w:r>
      <w:r w:rsidR="001F17F8">
        <w:rPr>
          <w:rFonts w:ascii="Times New Roman" w:hAnsi="Times New Roman" w:cs="Times New Roman"/>
        </w:rPr>
        <w:t>Lipowej</w:t>
      </w:r>
      <w:r w:rsidRPr="00F937BB">
        <w:rPr>
          <w:rFonts w:ascii="Times New Roman" w:hAnsi="Times New Roman" w:cs="Times New Roman"/>
        </w:rPr>
        <w:t xml:space="preserve"> 1 </w:t>
      </w:r>
      <w:r w:rsidR="001F17F8" w:rsidRPr="00170BF1">
        <w:rPr>
          <w:rFonts w:ascii="Times New Roman" w:hAnsi="Times New Roman" w:cs="Times New Roman"/>
        </w:rPr>
        <w:t>(wejście od strony parkingu przy ul. Grota Roweckiego 1)</w:t>
      </w:r>
      <w:r w:rsidRPr="00170BF1">
        <w:rPr>
          <w:rFonts w:ascii="Times New Roman" w:hAnsi="Times New Roman" w:cs="Times New Roman"/>
        </w:rPr>
        <w:t xml:space="preserve">. </w:t>
      </w:r>
    </w:p>
    <w:p w14:paraId="32CD152D" w14:textId="492A927E" w:rsidR="007F4CE0" w:rsidRPr="00C64D0C" w:rsidRDefault="007E01A9" w:rsidP="00C64D0C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C64D0C">
        <w:rPr>
          <w:rFonts w:ascii="Times New Roman" w:hAnsi="Times New Roman" w:cs="Times New Roman"/>
          <w:b/>
        </w:rPr>
        <w:t xml:space="preserve">Cena wywoławcza </w:t>
      </w:r>
      <w:r w:rsidR="005A3E56" w:rsidRPr="00C64D0C">
        <w:rPr>
          <w:rFonts w:ascii="Times New Roman" w:hAnsi="Times New Roman" w:cs="Times New Roman"/>
          <w:b/>
        </w:rPr>
        <w:t>nieruchomości:</w:t>
      </w:r>
      <w:r w:rsidRPr="00C64D0C">
        <w:rPr>
          <w:rFonts w:ascii="Times New Roman" w:hAnsi="Times New Roman" w:cs="Times New Roman"/>
          <w:b/>
        </w:rPr>
        <w:t xml:space="preserve"> </w:t>
      </w:r>
      <w:r w:rsidR="001F17F8" w:rsidRPr="00E66F81">
        <w:rPr>
          <w:rFonts w:ascii="Times New Roman" w:hAnsi="Times New Roman" w:cs="Times New Roman"/>
          <w:b/>
        </w:rPr>
        <w:t>167 000</w:t>
      </w:r>
      <w:r w:rsidRPr="00E66F81">
        <w:rPr>
          <w:rFonts w:ascii="Times New Roman" w:hAnsi="Times New Roman" w:cs="Times New Roman"/>
          <w:b/>
        </w:rPr>
        <w:t xml:space="preserve"> zł. </w:t>
      </w:r>
      <w:r w:rsidR="00107EFA" w:rsidRPr="00E734E6">
        <w:rPr>
          <w:rFonts w:ascii="Times New Roman" w:hAnsi="Times New Roman" w:cs="Times New Roman"/>
        </w:rPr>
        <w:t>Sprzedaż zwolniona z podatku VAT na podstawie art. 4</w:t>
      </w:r>
      <w:r w:rsidR="00C24F88" w:rsidRPr="00E734E6">
        <w:rPr>
          <w:rFonts w:ascii="Times New Roman" w:hAnsi="Times New Roman" w:cs="Times New Roman"/>
        </w:rPr>
        <w:t>3</w:t>
      </w:r>
      <w:r w:rsidR="00107EFA" w:rsidRPr="00E734E6">
        <w:rPr>
          <w:rFonts w:ascii="Times New Roman" w:hAnsi="Times New Roman" w:cs="Times New Roman"/>
        </w:rPr>
        <w:t xml:space="preserve"> ust. 1 pkt 10 w zw. z art. 29a ust. 8 ustawy z dnia 11 marca 2004 r. o podatku od towarów i usług </w:t>
      </w:r>
      <w:r w:rsidR="00127C91" w:rsidRPr="00DE3145">
        <w:rPr>
          <w:rFonts w:ascii="Times New Roman" w:hAnsi="Times New Roman" w:cs="Times New Roman"/>
        </w:rPr>
        <w:t>(Dz. U. z 202</w:t>
      </w:r>
      <w:r w:rsidR="001F17F8">
        <w:rPr>
          <w:rFonts w:ascii="Times New Roman" w:hAnsi="Times New Roman" w:cs="Times New Roman"/>
        </w:rPr>
        <w:t>3</w:t>
      </w:r>
      <w:r w:rsidR="00127C91" w:rsidRPr="00DE3145">
        <w:rPr>
          <w:rFonts w:ascii="Times New Roman" w:hAnsi="Times New Roman" w:cs="Times New Roman"/>
        </w:rPr>
        <w:t xml:space="preserve"> r. poz. </w:t>
      </w:r>
      <w:r w:rsidR="001F17F8">
        <w:rPr>
          <w:rFonts w:ascii="Times New Roman" w:hAnsi="Times New Roman" w:cs="Times New Roman"/>
        </w:rPr>
        <w:t>1570, 1598 i 1059</w:t>
      </w:r>
      <w:r w:rsidR="00107EFA" w:rsidRPr="00E734E6">
        <w:rPr>
          <w:rFonts w:ascii="Times New Roman" w:hAnsi="Times New Roman" w:cs="Times New Roman"/>
        </w:rPr>
        <w:t>).</w:t>
      </w:r>
    </w:p>
    <w:p w14:paraId="00B2288F" w14:textId="07CC429C" w:rsidR="007E01A9" w:rsidRDefault="007E01A9" w:rsidP="007F4CE0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>Wadium</w:t>
      </w:r>
      <w:r w:rsidRPr="00E66F81">
        <w:rPr>
          <w:rFonts w:ascii="Times New Roman" w:hAnsi="Times New Roman" w:cs="Times New Roman"/>
          <w:b/>
        </w:rPr>
        <w:t xml:space="preserve">: </w:t>
      </w:r>
      <w:r w:rsidR="001F17F8" w:rsidRPr="00E66F81">
        <w:rPr>
          <w:rFonts w:ascii="Times New Roman" w:hAnsi="Times New Roman" w:cs="Times New Roman"/>
          <w:b/>
        </w:rPr>
        <w:t>33 400</w:t>
      </w:r>
      <w:r w:rsidRPr="00E66F81">
        <w:rPr>
          <w:rFonts w:ascii="Times New Roman" w:hAnsi="Times New Roman" w:cs="Times New Roman"/>
          <w:b/>
        </w:rPr>
        <w:t xml:space="preserve"> zł; minimalne postąpienie </w:t>
      </w:r>
      <w:r w:rsidR="00DB5A22" w:rsidRPr="00E66F81">
        <w:rPr>
          <w:rFonts w:ascii="Times New Roman" w:hAnsi="Times New Roman" w:cs="Times New Roman"/>
          <w:b/>
        </w:rPr>
        <w:t>1670</w:t>
      </w:r>
      <w:r w:rsidRPr="00E66F81">
        <w:rPr>
          <w:rFonts w:ascii="Times New Roman" w:hAnsi="Times New Roman" w:cs="Times New Roman"/>
          <w:b/>
        </w:rPr>
        <w:t xml:space="preserve">,- zł. </w:t>
      </w:r>
    </w:p>
    <w:p w14:paraId="70498D17" w14:textId="54F3375A" w:rsidR="00BB555C" w:rsidRPr="001659F4" w:rsidRDefault="00BB555C" w:rsidP="001659F4">
      <w:pPr>
        <w:pStyle w:val="Akapitzlist"/>
        <w:ind w:left="786"/>
        <w:jc w:val="both"/>
        <w:rPr>
          <w:rFonts w:ascii="Times New Roman" w:hAnsi="Times New Roman" w:cs="Times New Roman"/>
          <w:bCs/>
        </w:rPr>
      </w:pPr>
      <w:r w:rsidRPr="00BB555C">
        <w:rPr>
          <w:rFonts w:ascii="Times New Roman" w:hAnsi="Times New Roman" w:cs="Times New Roman"/>
          <w:bCs/>
        </w:rPr>
        <w:t>Pierwszy przetarg nieograniczony na zbycie nieruchomości został przeprowadzony w dniu 12 maja 2023 r. Przetarg zakończył się wynikiem negatywnym, ponieważ nikt nie przystąpił do przetargu.</w:t>
      </w:r>
      <w:r w:rsidR="001659F4">
        <w:rPr>
          <w:rFonts w:ascii="Times New Roman" w:hAnsi="Times New Roman" w:cs="Times New Roman"/>
          <w:bCs/>
        </w:rPr>
        <w:t xml:space="preserve"> </w:t>
      </w:r>
      <w:r w:rsidR="001659F4" w:rsidRPr="001659F4">
        <w:rPr>
          <w:rFonts w:ascii="Times New Roman" w:hAnsi="Times New Roman" w:cs="Times New Roman"/>
          <w:bCs/>
        </w:rPr>
        <w:t>Drugi</w:t>
      </w:r>
      <w:r w:rsidR="001659F4" w:rsidRPr="001659F4">
        <w:rPr>
          <w:rFonts w:ascii="Times New Roman" w:hAnsi="Times New Roman" w:cs="Times New Roman"/>
          <w:bCs/>
        </w:rPr>
        <w:t xml:space="preserve"> przetarg nieograniczony na zbycie nieruchomości został przeprowadzony w dniu 1</w:t>
      </w:r>
      <w:r w:rsidR="001659F4" w:rsidRPr="001659F4">
        <w:rPr>
          <w:rFonts w:ascii="Times New Roman" w:hAnsi="Times New Roman" w:cs="Times New Roman"/>
          <w:bCs/>
        </w:rPr>
        <w:t>5</w:t>
      </w:r>
      <w:r w:rsidR="001659F4" w:rsidRPr="001659F4">
        <w:rPr>
          <w:rFonts w:ascii="Times New Roman" w:hAnsi="Times New Roman" w:cs="Times New Roman"/>
          <w:bCs/>
        </w:rPr>
        <w:t xml:space="preserve"> </w:t>
      </w:r>
      <w:r w:rsidR="001659F4" w:rsidRPr="001659F4">
        <w:rPr>
          <w:rFonts w:ascii="Times New Roman" w:hAnsi="Times New Roman" w:cs="Times New Roman"/>
          <w:bCs/>
        </w:rPr>
        <w:t>września</w:t>
      </w:r>
      <w:r w:rsidR="001659F4" w:rsidRPr="001659F4">
        <w:rPr>
          <w:rFonts w:ascii="Times New Roman" w:hAnsi="Times New Roman" w:cs="Times New Roman"/>
          <w:bCs/>
        </w:rPr>
        <w:t xml:space="preserve"> 2023 r. Przetarg zakończył się wynikiem negatywnym, ponieważ nikt nie przystąpił do przetargu.</w:t>
      </w:r>
    </w:p>
    <w:p w14:paraId="4DCA94D2" w14:textId="77777777" w:rsidR="007E01A9" w:rsidRPr="00F937BB" w:rsidRDefault="007E01A9" w:rsidP="007E01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 xml:space="preserve">Forma zbycia: </w:t>
      </w:r>
      <w:r w:rsidRPr="00F937BB">
        <w:rPr>
          <w:rFonts w:ascii="Times New Roman" w:hAnsi="Times New Roman" w:cs="Times New Roman"/>
        </w:rPr>
        <w:t xml:space="preserve">Sprzedaż nieruchomości na własność. </w:t>
      </w:r>
    </w:p>
    <w:p w14:paraId="6FBC0FD5" w14:textId="77777777" w:rsidR="007E01A9" w:rsidRPr="00F937BB" w:rsidRDefault="007E01A9" w:rsidP="007E01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Ostateczna cena zostanie ustalona w przetargu. Należność za nieruchomość płatna do dnia zawarcia aktu notarialnego. </w:t>
      </w:r>
    </w:p>
    <w:p w14:paraId="1CB857FD" w14:textId="77777777" w:rsidR="00EA5B7D" w:rsidRPr="00F937BB" w:rsidRDefault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Osoby przystępujące do przetargu winny wpłacić wadium w pieniądzu w wysokości podanej w niniejszym ogłoszeniu.</w:t>
      </w:r>
    </w:p>
    <w:p w14:paraId="67145741" w14:textId="0577A69A" w:rsidR="007F4CE0" w:rsidRPr="00F937BB" w:rsidRDefault="007F4CE0" w:rsidP="007F4CE0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F937BB">
        <w:rPr>
          <w:rFonts w:ascii="Times New Roman" w:hAnsi="Times New Roman" w:cs="Times New Roman"/>
        </w:rPr>
        <w:t xml:space="preserve">Termin wpłaty wadium został ustalony </w:t>
      </w:r>
      <w:r w:rsidR="00EB01BA">
        <w:rPr>
          <w:rFonts w:ascii="Times New Roman" w:hAnsi="Times New Roman" w:cs="Times New Roman"/>
          <w:b/>
        </w:rPr>
        <w:t xml:space="preserve">do </w:t>
      </w:r>
      <w:r w:rsidR="00EB01BA" w:rsidRPr="004F772D">
        <w:rPr>
          <w:rFonts w:ascii="Times New Roman" w:hAnsi="Times New Roman" w:cs="Times New Roman"/>
          <w:b/>
        </w:rPr>
        <w:t>dnia</w:t>
      </w:r>
      <w:r w:rsidR="00423242" w:rsidRPr="004F772D">
        <w:rPr>
          <w:rFonts w:ascii="Times New Roman" w:hAnsi="Times New Roman" w:cs="Times New Roman"/>
          <w:b/>
        </w:rPr>
        <w:t xml:space="preserve"> </w:t>
      </w:r>
      <w:r w:rsidR="00DB5A22" w:rsidRPr="00E66F81">
        <w:rPr>
          <w:rFonts w:ascii="Times New Roman" w:hAnsi="Times New Roman" w:cs="Times New Roman"/>
          <w:b/>
        </w:rPr>
        <w:t>13 listopada</w:t>
      </w:r>
      <w:r w:rsidR="00584C14" w:rsidRPr="00E66F81">
        <w:rPr>
          <w:rFonts w:ascii="Times New Roman" w:hAnsi="Times New Roman" w:cs="Times New Roman"/>
          <w:b/>
        </w:rPr>
        <w:t xml:space="preserve"> 2023</w:t>
      </w:r>
      <w:r w:rsidRPr="00E66F81">
        <w:rPr>
          <w:rFonts w:ascii="Times New Roman" w:hAnsi="Times New Roman" w:cs="Times New Roman"/>
          <w:b/>
        </w:rPr>
        <w:t xml:space="preserve"> </w:t>
      </w:r>
      <w:r w:rsidRPr="000860D4">
        <w:rPr>
          <w:rFonts w:ascii="Times New Roman" w:hAnsi="Times New Roman" w:cs="Times New Roman"/>
          <w:b/>
        </w:rPr>
        <w:t xml:space="preserve">roku </w:t>
      </w:r>
      <w:r w:rsidRPr="00F937BB">
        <w:rPr>
          <w:rFonts w:ascii="Times New Roman" w:hAnsi="Times New Roman" w:cs="Times New Roman"/>
        </w:rPr>
        <w:t>na konto Starostwa Powiatowego w Bartoszycach:</w:t>
      </w:r>
    </w:p>
    <w:p w14:paraId="12644A5C" w14:textId="49457E2E" w:rsidR="007F4CE0" w:rsidRPr="00F937BB" w:rsidRDefault="007F4CE0" w:rsidP="007F4CE0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 xml:space="preserve">BNP </w:t>
      </w:r>
      <w:proofErr w:type="spellStart"/>
      <w:r w:rsidRPr="00F937BB">
        <w:rPr>
          <w:rFonts w:ascii="Times New Roman" w:hAnsi="Times New Roman" w:cs="Times New Roman"/>
          <w:b/>
        </w:rPr>
        <w:t>Paribas</w:t>
      </w:r>
      <w:proofErr w:type="spellEnd"/>
      <w:r w:rsidRPr="00F937BB">
        <w:rPr>
          <w:rFonts w:ascii="Times New Roman" w:hAnsi="Times New Roman" w:cs="Times New Roman"/>
          <w:b/>
        </w:rPr>
        <w:t xml:space="preserve"> Bank Polska Spółka Akcyjna nr 14 1600 1462 1016 7934 7000 0005. </w:t>
      </w:r>
      <w:r w:rsidRPr="00F937BB">
        <w:rPr>
          <w:rFonts w:ascii="Times New Roman" w:hAnsi="Times New Roman" w:cs="Times New Roman"/>
        </w:rPr>
        <w:t>Wadium wpłacone przelewem winno znajdować się na ko</w:t>
      </w:r>
      <w:r w:rsidR="008F6712">
        <w:rPr>
          <w:rFonts w:ascii="Times New Roman" w:hAnsi="Times New Roman" w:cs="Times New Roman"/>
        </w:rPr>
        <w:t>n</w:t>
      </w:r>
      <w:r w:rsidRPr="00F937BB">
        <w:rPr>
          <w:rFonts w:ascii="Times New Roman" w:hAnsi="Times New Roman" w:cs="Times New Roman"/>
        </w:rPr>
        <w:t xml:space="preserve">cie Starostwa </w:t>
      </w:r>
      <w:r w:rsidR="00EB01BA" w:rsidRPr="004F772D">
        <w:rPr>
          <w:rFonts w:ascii="Times New Roman" w:hAnsi="Times New Roman" w:cs="Times New Roman"/>
          <w:b/>
        </w:rPr>
        <w:t>dnia</w:t>
      </w:r>
      <w:r w:rsidR="00E16C98" w:rsidRPr="004F772D">
        <w:rPr>
          <w:rFonts w:ascii="Times New Roman" w:hAnsi="Times New Roman" w:cs="Times New Roman"/>
          <w:b/>
        </w:rPr>
        <w:t xml:space="preserve"> </w:t>
      </w:r>
      <w:r w:rsidR="00F260C4">
        <w:rPr>
          <w:rFonts w:ascii="Times New Roman" w:hAnsi="Times New Roman" w:cs="Times New Roman"/>
          <w:b/>
        </w:rPr>
        <w:t>1</w:t>
      </w:r>
      <w:r w:rsidR="001659F4">
        <w:rPr>
          <w:rFonts w:ascii="Times New Roman" w:hAnsi="Times New Roman" w:cs="Times New Roman"/>
          <w:b/>
        </w:rPr>
        <w:t>3 listopada</w:t>
      </w:r>
      <w:r w:rsidR="00FC720A" w:rsidRPr="00312DFB">
        <w:rPr>
          <w:rFonts w:ascii="Times New Roman" w:hAnsi="Times New Roman" w:cs="Times New Roman"/>
          <w:b/>
        </w:rPr>
        <w:t xml:space="preserve"> 2023</w:t>
      </w:r>
      <w:r w:rsidRPr="00312DFB">
        <w:rPr>
          <w:rFonts w:ascii="Times New Roman" w:hAnsi="Times New Roman" w:cs="Times New Roman"/>
          <w:b/>
        </w:rPr>
        <w:t xml:space="preserve"> roku</w:t>
      </w:r>
      <w:r w:rsidRPr="004F772D">
        <w:rPr>
          <w:rFonts w:ascii="Times New Roman" w:hAnsi="Times New Roman" w:cs="Times New Roman"/>
          <w:b/>
        </w:rPr>
        <w:t xml:space="preserve">. </w:t>
      </w:r>
      <w:r w:rsidRPr="00F937BB">
        <w:rPr>
          <w:rFonts w:ascii="Times New Roman" w:hAnsi="Times New Roman" w:cs="Times New Roman"/>
          <w:b/>
        </w:rPr>
        <w:t xml:space="preserve">W przypadku zamiaru nabycia nieruchomości w ramach wspólności ustawowej małżeńskiej, wadium winno być wpłacone w imieniu obojga małżonków. </w:t>
      </w:r>
    </w:p>
    <w:p w14:paraId="2C85548F" w14:textId="77777777" w:rsidR="007F4CE0" w:rsidRPr="00F937BB" w:rsidRDefault="007F4CE0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Wadium wpłacone przez uczestnika przetargu, który przetarg wygrał, zalicza się na poczet ceny nabycia nieruchomości. Osobom, które nie wylicytowały nieruchomości wadium zwraca się niezwłocznie po odwołaniu albo zamknięciu </w:t>
      </w:r>
      <w:r w:rsidRPr="00A73A4B">
        <w:rPr>
          <w:rFonts w:ascii="Times New Roman" w:hAnsi="Times New Roman" w:cs="Times New Roman"/>
        </w:rPr>
        <w:t>przetargu</w:t>
      </w:r>
      <w:r w:rsidRPr="00F937BB">
        <w:rPr>
          <w:rFonts w:ascii="Times New Roman" w:hAnsi="Times New Roman" w:cs="Times New Roman"/>
        </w:rPr>
        <w:t xml:space="preserve">, jednak nie później niż przed upływem 3 dni od dnia odpowiednio: odwołania, zamknięcia, unieważnienia lub zakończenia przetargu wynikiem negatywnym. </w:t>
      </w:r>
    </w:p>
    <w:p w14:paraId="1209C114" w14:textId="7861058A" w:rsidR="0065233F" w:rsidRPr="00F937BB" w:rsidRDefault="0065233F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Zwalnia się z obowiązku wniesienia wadium w wyznaczonym w ogłoszeniu o przetargu terminie osoby, którym przysługuje prawo do rekompensaty z tytułu pozostawienia nieruchomości poza obecnymi granicami Rzeczypospolitej Polskiej w wyniku wypędzenia z byłego terytorium Rzeczypospolitej Polskiej lub jego opuszczenia w związku z wojną rozpoczęt</w:t>
      </w:r>
      <w:r w:rsidR="006F07D6">
        <w:rPr>
          <w:rFonts w:ascii="Times New Roman" w:hAnsi="Times New Roman" w:cs="Times New Roman"/>
        </w:rPr>
        <w:t xml:space="preserve">ą w 1939 roku, jeżeli do </w:t>
      </w:r>
      <w:r w:rsidR="006F07D6" w:rsidRPr="000860D4">
        <w:rPr>
          <w:rFonts w:ascii="Times New Roman" w:hAnsi="Times New Roman" w:cs="Times New Roman"/>
        </w:rPr>
        <w:t>dnia</w:t>
      </w:r>
      <w:r w:rsidR="00423242" w:rsidRPr="000860D4">
        <w:rPr>
          <w:rFonts w:ascii="Times New Roman" w:hAnsi="Times New Roman" w:cs="Times New Roman"/>
        </w:rPr>
        <w:t xml:space="preserve"> </w:t>
      </w:r>
      <w:r w:rsidR="00F260C4" w:rsidRPr="00E66F81">
        <w:rPr>
          <w:rFonts w:ascii="Times New Roman" w:hAnsi="Times New Roman" w:cs="Times New Roman"/>
        </w:rPr>
        <w:t>1</w:t>
      </w:r>
      <w:r w:rsidR="00DB5A22" w:rsidRPr="00E66F81">
        <w:rPr>
          <w:rFonts w:ascii="Times New Roman" w:hAnsi="Times New Roman" w:cs="Times New Roman"/>
        </w:rPr>
        <w:t>3</w:t>
      </w:r>
      <w:r w:rsidR="000860D4" w:rsidRPr="00E66F81">
        <w:rPr>
          <w:rFonts w:ascii="Times New Roman" w:hAnsi="Times New Roman" w:cs="Times New Roman"/>
        </w:rPr>
        <w:t xml:space="preserve"> </w:t>
      </w:r>
      <w:r w:rsidR="00DB5A22" w:rsidRPr="00E66F81">
        <w:rPr>
          <w:rFonts w:ascii="Times New Roman" w:hAnsi="Times New Roman" w:cs="Times New Roman"/>
        </w:rPr>
        <w:t>listopada</w:t>
      </w:r>
      <w:r w:rsidR="00FC720A" w:rsidRPr="00E66F81">
        <w:rPr>
          <w:rFonts w:ascii="Times New Roman" w:hAnsi="Times New Roman" w:cs="Times New Roman"/>
        </w:rPr>
        <w:t xml:space="preserve"> 2023</w:t>
      </w:r>
      <w:r w:rsidRPr="00E66F81">
        <w:rPr>
          <w:rFonts w:ascii="Times New Roman" w:hAnsi="Times New Roman" w:cs="Times New Roman"/>
        </w:rPr>
        <w:t xml:space="preserve"> roku do godziny </w:t>
      </w:r>
      <w:r w:rsidRPr="000860D4">
        <w:rPr>
          <w:rFonts w:ascii="Times New Roman" w:hAnsi="Times New Roman" w:cs="Times New Roman"/>
        </w:rPr>
        <w:t>13</w:t>
      </w:r>
      <w:r w:rsidRPr="000860D4">
        <w:rPr>
          <w:rFonts w:ascii="Times New Roman" w:hAnsi="Times New Roman" w:cs="Times New Roman"/>
          <w:vertAlign w:val="superscript"/>
        </w:rPr>
        <w:t>00</w:t>
      </w:r>
      <w:r w:rsidRPr="00127C91">
        <w:rPr>
          <w:rFonts w:ascii="Times New Roman" w:hAnsi="Times New Roman" w:cs="Times New Roman"/>
          <w:color w:val="FF0000"/>
        </w:rPr>
        <w:t xml:space="preserve"> </w:t>
      </w:r>
      <w:r w:rsidRPr="00F937BB">
        <w:rPr>
          <w:rFonts w:ascii="Times New Roman" w:hAnsi="Times New Roman" w:cs="Times New Roman"/>
        </w:rPr>
        <w:t>w siedzibie Starostwa Powiatowego w Bartoszycach przy ul. Grota Roweckiego 1, pokój 3</w:t>
      </w:r>
      <w:r w:rsidR="001D3980">
        <w:rPr>
          <w:rFonts w:ascii="Times New Roman" w:hAnsi="Times New Roman" w:cs="Times New Roman"/>
        </w:rPr>
        <w:t>1</w:t>
      </w:r>
      <w:r w:rsidRPr="00F937BB">
        <w:rPr>
          <w:rFonts w:ascii="Times New Roman" w:hAnsi="Times New Roman" w:cs="Times New Roman"/>
        </w:rPr>
        <w:t xml:space="preserve">8, zgłoszą na piśmie uczestnictwo w przetargu,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 </w:t>
      </w:r>
    </w:p>
    <w:p w14:paraId="1F5A8A1D" w14:textId="7989DEA2" w:rsidR="0065233F" w:rsidRPr="00F937BB" w:rsidRDefault="0065233F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Jeżeli osoba ustalona jako nabywca nieruchomości nie przystąpi bez usprawiedliwienia do zawarcia umowy sprzedaży w wyznaczonym miejscu </w:t>
      </w:r>
      <w:r w:rsidR="00CD4590" w:rsidRPr="00F937BB">
        <w:rPr>
          <w:rFonts w:ascii="Times New Roman" w:hAnsi="Times New Roman" w:cs="Times New Roman"/>
        </w:rPr>
        <w:br/>
      </w:r>
      <w:r w:rsidRPr="00F937BB">
        <w:rPr>
          <w:rFonts w:ascii="Times New Roman" w:hAnsi="Times New Roman" w:cs="Times New Roman"/>
        </w:rPr>
        <w:t>i terminie, organizator przetargu może odstąpić od zawarcia umowy, a wpłacone wadium nie podlega zwrotowi.</w:t>
      </w:r>
      <w:r w:rsidR="005A3E56">
        <w:rPr>
          <w:rFonts w:ascii="Times New Roman" w:hAnsi="Times New Roman" w:cs="Times New Roman"/>
        </w:rPr>
        <w:t xml:space="preserve"> </w:t>
      </w:r>
      <w:r w:rsidR="005A3E56" w:rsidRPr="00813204">
        <w:rPr>
          <w:rFonts w:ascii="Times New Roman" w:hAnsi="Times New Roman" w:cs="Times New Roman"/>
        </w:rPr>
        <w:t>Koszty związane z zawarciem aktu notarialnego oraz opłaty sądowe i inne opłaty wynikające z nabycia nieruchomości ponosi nabywca.</w:t>
      </w:r>
    </w:p>
    <w:p w14:paraId="6F71398C" w14:textId="77777777" w:rsidR="0065233F" w:rsidRPr="00F937BB" w:rsidRDefault="0065233F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Przed otwarciem przetargu należy przedłożyć komisji przetargowej:</w:t>
      </w:r>
    </w:p>
    <w:p w14:paraId="65B9A6D8" w14:textId="29391059" w:rsidR="0065233F" w:rsidRPr="00F937BB" w:rsidRDefault="006102BC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cywilnej </w:t>
      </w:r>
      <w:r w:rsidR="0065233F" w:rsidRPr="00F937BB">
        <w:rPr>
          <w:rFonts w:ascii="Times New Roman" w:hAnsi="Times New Roman" w:cs="Times New Roman"/>
        </w:rPr>
        <w:t>dowód tożsamości – w przypadku osób fizycznych,</w:t>
      </w:r>
    </w:p>
    <w:p w14:paraId="1E429765" w14:textId="657AEC6B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pełnomocnictwo </w:t>
      </w:r>
      <w:r w:rsidR="001D3980" w:rsidRPr="001D3980">
        <w:rPr>
          <w:rFonts w:ascii="Times New Roman" w:hAnsi="Times New Roman" w:cs="Times New Roman"/>
        </w:rPr>
        <w:t>(w formie notarialnej)</w:t>
      </w:r>
      <w:r w:rsidR="001D3980">
        <w:rPr>
          <w:rFonts w:ascii="Times New Roman" w:hAnsi="Times New Roman" w:cs="Times New Roman"/>
        </w:rPr>
        <w:t xml:space="preserve"> </w:t>
      </w:r>
      <w:r w:rsidR="001D3980" w:rsidRPr="001D3980">
        <w:rPr>
          <w:rFonts w:ascii="Times New Roman" w:hAnsi="Times New Roman" w:cs="Times New Roman"/>
        </w:rPr>
        <w:t xml:space="preserve">– </w:t>
      </w:r>
      <w:r w:rsidRPr="00F937BB">
        <w:rPr>
          <w:rFonts w:ascii="Times New Roman" w:hAnsi="Times New Roman" w:cs="Times New Roman"/>
        </w:rPr>
        <w:t>w przypadku uczestnictwa pełnomocnika,</w:t>
      </w:r>
    </w:p>
    <w:p w14:paraId="7BB6B8E2" w14:textId="293E8964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aktualny dokument potwierdzający prowadzenie działalności gospodarczej – w przypadku osób fizycznych zamierzających nabyć nieruchomość w związku </w:t>
      </w:r>
      <w:r w:rsidR="009E1011">
        <w:rPr>
          <w:rFonts w:ascii="Times New Roman" w:hAnsi="Times New Roman" w:cs="Times New Roman"/>
        </w:rPr>
        <w:br/>
      </w:r>
      <w:r w:rsidRPr="00F937BB">
        <w:rPr>
          <w:rFonts w:ascii="Times New Roman" w:hAnsi="Times New Roman" w:cs="Times New Roman"/>
        </w:rPr>
        <w:t xml:space="preserve">z prowadzoną działalnością gospodarczą, </w:t>
      </w:r>
    </w:p>
    <w:p w14:paraId="2BDFA2F9" w14:textId="77777777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aktualny wypis z właściwego rejestru, stosowne pełnomocnictwa oraz dowody tożsamości osób reprezentujących podmiot – w przypadku osób prawnych oraz innych podlegających wpisowi do rejestru,</w:t>
      </w:r>
    </w:p>
    <w:p w14:paraId="3D7C0173" w14:textId="5D6C9265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w przypadku </w:t>
      </w:r>
      <w:r w:rsidR="00B23DD2" w:rsidRPr="00F937BB">
        <w:rPr>
          <w:rFonts w:ascii="Times New Roman" w:hAnsi="Times New Roman" w:cs="Times New Roman"/>
        </w:rPr>
        <w:t>spółki– umowę spółki,</w:t>
      </w:r>
    </w:p>
    <w:p w14:paraId="54D390A9" w14:textId="68533997" w:rsidR="00B23DD2" w:rsidRPr="00F937BB" w:rsidRDefault="00B23DD2" w:rsidP="00B23D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W przypadku nabycia nieruchomości </w:t>
      </w:r>
      <w:r w:rsidR="0063254C">
        <w:rPr>
          <w:rFonts w:ascii="Times New Roman" w:hAnsi="Times New Roman" w:cs="Times New Roman"/>
        </w:rPr>
        <w:t xml:space="preserve">przez osoby pozostające w małżeństwie, w którym obowiązuje ustrój wspólności majątkowej małżeńskiej </w:t>
      </w:r>
      <w:r w:rsidRPr="00F937BB">
        <w:rPr>
          <w:rFonts w:ascii="Times New Roman" w:hAnsi="Times New Roman" w:cs="Times New Roman"/>
        </w:rPr>
        <w:t xml:space="preserve">konieczna jest obecność na przetargu obojga małżonków. W przypadku nieobecności na przetargu jednego z małżonków konieczne jest przedłożenie dokumentów określonych w Regulaminie Przetargu. </w:t>
      </w:r>
    </w:p>
    <w:p w14:paraId="53618194" w14:textId="77777777" w:rsidR="00B23DD2" w:rsidRPr="00F937BB" w:rsidRDefault="00B23DD2" w:rsidP="00B23D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Zastrzega się prawo odwołania przetargu z uzasadnionej przyczyny.</w:t>
      </w:r>
    </w:p>
    <w:p w14:paraId="5EB4F0F7" w14:textId="62BE57C7" w:rsidR="00B23DD2" w:rsidRPr="00371EC3" w:rsidRDefault="00B23DD2" w:rsidP="00B23D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Osoby przystępujące do przetargu winny zapoznać się z Regulaminem Przetargu (treść Regulaminu do pobrania w pokoju nr 3</w:t>
      </w:r>
      <w:r w:rsidR="001D3980">
        <w:rPr>
          <w:rFonts w:ascii="Times New Roman" w:hAnsi="Times New Roman" w:cs="Times New Roman"/>
        </w:rPr>
        <w:t>1</w:t>
      </w:r>
      <w:r w:rsidRPr="00F937BB">
        <w:rPr>
          <w:rFonts w:ascii="Times New Roman" w:hAnsi="Times New Roman" w:cs="Times New Roman"/>
        </w:rPr>
        <w:t>8 w siedzibie tutejszego Starostwa po wcześniejszym zgłoszeniu telefonicznym oraz na stronie internetowej</w:t>
      </w:r>
      <w:r w:rsidR="00CD4590" w:rsidRPr="00F937BB">
        <w:rPr>
          <w:rFonts w:ascii="Times New Roman" w:hAnsi="Times New Roman" w:cs="Times New Roman"/>
        </w:rPr>
        <w:t xml:space="preserve"> Starostwa Powiatowego w Bartoszycach</w:t>
      </w:r>
      <w:r w:rsidRPr="00F937BB">
        <w:rPr>
          <w:rFonts w:ascii="Times New Roman" w:hAnsi="Times New Roman" w:cs="Times New Roman"/>
        </w:rPr>
        <w:t xml:space="preserve"> pod adresem </w:t>
      </w:r>
      <w:r w:rsidR="00CD4590" w:rsidRPr="00F937BB">
        <w:rPr>
          <w:rFonts w:ascii="Times New Roman" w:hAnsi="Times New Roman" w:cs="Times New Roman"/>
        </w:rPr>
        <w:t xml:space="preserve">www.powiatbartoszyce.pl i Biuletynie Informacji Publicznej </w:t>
      </w:r>
      <w:hyperlink r:id="rId5" w:history="1">
        <w:r w:rsidR="00371EC3" w:rsidRPr="002D14D6">
          <w:rPr>
            <w:rStyle w:val="Hipercze"/>
            <w:rFonts w:ascii="Times New Roman" w:hAnsi="Times New Roman" w:cs="Times New Roman"/>
            <w:color w:val="auto"/>
          </w:rPr>
          <w:t>www.bipspbartoszyce.warmia.mazury.pl</w:t>
        </w:r>
      </w:hyperlink>
      <w:r w:rsidR="00CD4590" w:rsidRPr="002D14D6">
        <w:rPr>
          <w:rFonts w:ascii="Times New Roman" w:hAnsi="Times New Roman" w:cs="Times New Roman"/>
        </w:rPr>
        <w:t>).</w:t>
      </w:r>
    </w:p>
    <w:p w14:paraId="2EC88DBB" w14:textId="77777777" w:rsidR="003E23CD" w:rsidRDefault="00371EC3" w:rsidP="003E23CD">
      <w:pPr>
        <w:pStyle w:val="Akapitzlist"/>
        <w:ind w:left="786"/>
        <w:jc w:val="both"/>
        <w:rPr>
          <w:rFonts w:ascii="Times New Roman" w:hAnsi="Times New Roman" w:cs="Times New Roman"/>
          <w:b/>
          <w:bCs/>
        </w:rPr>
      </w:pPr>
      <w:r w:rsidRPr="00371EC3">
        <w:rPr>
          <w:rFonts w:ascii="Times New Roman" w:hAnsi="Times New Roman" w:cs="Times New Roman"/>
          <w:b/>
          <w:bCs/>
        </w:rPr>
        <w:t xml:space="preserve">Szczegółowych informacji udziela </w:t>
      </w:r>
      <w:bookmarkStart w:id="0" w:name="_Hlk129335066"/>
      <w:r w:rsidRPr="00371EC3">
        <w:rPr>
          <w:rFonts w:ascii="Times New Roman" w:hAnsi="Times New Roman" w:cs="Times New Roman"/>
          <w:b/>
          <w:bCs/>
        </w:rPr>
        <w:t>Wydział Geodezji i Gospodarki Nieruchomościami Starostwa Powiatowego w Bartoszycach</w:t>
      </w:r>
      <w:bookmarkEnd w:id="0"/>
      <w:r w:rsidRPr="00371EC3">
        <w:rPr>
          <w:rFonts w:ascii="Times New Roman" w:hAnsi="Times New Roman" w:cs="Times New Roman"/>
          <w:b/>
          <w:bCs/>
        </w:rPr>
        <w:t>, pokój 318, tel. 533-118-893</w:t>
      </w:r>
      <w:r>
        <w:rPr>
          <w:rFonts w:ascii="Times New Roman" w:hAnsi="Times New Roman" w:cs="Times New Roman"/>
          <w:b/>
          <w:bCs/>
        </w:rPr>
        <w:t>.</w:t>
      </w:r>
      <w:r w:rsidRPr="00371EC3">
        <w:rPr>
          <w:rFonts w:ascii="Times New Roman" w:hAnsi="Times New Roman" w:cs="Times New Roman"/>
          <w:b/>
          <w:bCs/>
        </w:rPr>
        <w:t xml:space="preserve"> </w:t>
      </w:r>
    </w:p>
    <w:p w14:paraId="055E71AD" w14:textId="77777777" w:rsidR="003E23CD" w:rsidRDefault="003E23CD" w:rsidP="003E23CD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3E23CD">
        <w:rPr>
          <w:rFonts w:ascii="Times New Roman" w:hAnsi="Times New Roman" w:cs="Times New Roman"/>
        </w:rPr>
        <w:t>Niezależnie od podanych powyżej informacji, nabywca odpowiada za samodzielne zapoznanie się ze stanem prawnym i faktycznym nieruchomości, jej parametrami oraz możliwością zagospodarowania. Rozpoznanie wszelkich warunków faktycznych i prawnych niezbędnych do realizacji planowanej inwestycji leży w całości po stronie nabywcy i stanowi obszar jego ryzyka.</w:t>
      </w:r>
    </w:p>
    <w:p w14:paraId="3A0678F9" w14:textId="539AB186" w:rsidR="00954BE5" w:rsidRPr="00C45005" w:rsidRDefault="00CD4590" w:rsidP="003E23CD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C45005">
        <w:rPr>
          <w:rFonts w:ascii="Times New Roman" w:hAnsi="Times New Roman" w:cs="Times New Roman"/>
          <w:u w:val="single"/>
        </w:rPr>
        <w:t>Niniejsze ogłoszenie podaje się do publ</w:t>
      </w:r>
      <w:r w:rsidR="006F07D6" w:rsidRPr="00C45005">
        <w:rPr>
          <w:rFonts w:ascii="Times New Roman" w:hAnsi="Times New Roman" w:cs="Times New Roman"/>
          <w:u w:val="single"/>
        </w:rPr>
        <w:t>ic</w:t>
      </w:r>
      <w:r w:rsidR="00EB01BA" w:rsidRPr="00C45005">
        <w:rPr>
          <w:rFonts w:ascii="Times New Roman" w:hAnsi="Times New Roman" w:cs="Times New Roman"/>
          <w:u w:val="single"/>
        </w:rPr>
        <w:t xml:space="preserve">znej wiadomości w dniach </w:t>
      </w:r>
      <w:r w:rsidR="00EB01BA" w:rsidRPr="000860D4">
        <w:rPr>
          <w:rFonts w:ascii="Times New Roman" w:hAnsi="Times New Roman" w:cs="Times New Roman"/>
          <w:u w:val="single"/>
        </w:rPr>
        <w:t>od</w:t>
      </w:r>
      <w:r w:rsidR="00A46953" w:rsidRPr="000860D4">
        <w:rPr>
          <w:rFonts w:ascii="Times New Roman" w:hAnsi="Times New Roman" w:cs="Times New Roman"/>
          <w:u w:val="single"/>
        </w:rPr>
        <w:t xml:space="preserve"> </w:t>
      </w:r>
      <w:r w:rsidR="000860D4" w:rsidRPr="000860D4">
        <w:rPr>
          <w:rFonts w:ascii="Times New Roman" w:hAnsi="Times New Roman" w:cs="Times New Roman"/>
          <w:u w:val="single"/>
        </w:rPr>
        <w:t>1</w:t>
      </w:r>
      <w:r w:rsidR="00DB5A22">
        <w:rPr>
          <w:rFonts w:ascii="Times New Roman" w:hAnsi="Times New Roman" w:cs="Times New Roman"/>
          <w:u w:val="single"/>
        </w:rPr>
        <w:t>2</w:t>
      </w:r>
      <w:r w:rsidR="000860D4" w:rsidRPr="000860D4">
        <w:rPr>
          <w:rFonts w:ascii="Times New Roman" w:hAnsi="Times New Roman" w:cs="Times New Roman"/>
          <w:u w:val="single"/>
        </w:rPr>
        <w:t xml:space="preserve"> </w:t>
      </w:r>
      <w:r w:rsidR="00DB5A22">
        <w:rPr>
          <w:rFonts w:ascii="Times New Roman" w:hAnsi="Times New Roman" w:cs="Times New Roman"/>
          <w:u w:val="single"/>
        </w:rPr>
        <w:t>października</w:t>
      </w:r>
      <w:r w:rsidR="00C45005" w:rsidRPr="000860D4">
        <w:rPr>
          <w:rFonts w:ascii="Times New Roman" w:hAnsi="Times New Roman" w:cs="Times New Roman"/>
          <w:u w:val="single"/>
        </w:rPr>
        <w:t xml:space="preserve"> </w:t>
      </w:r>
      <w:r w:rsidR="00FC720A" w:rsidRPr="000860D4">
        <w:rPr>
          <w:rFonts w:ascii="Times New Roman" w:hAnsi="Times New Roman" w:cs="Times New Roman"/>
          <w:u w:val="single"/>
        </w:rPr>
        <w:t xml:space="preserve">2023 roku do </w:t>
      </w:r>
      <w:r w:rsidR="00DB5A22">
        <w:rPr>
          <w:rFonts w:ascii="Times New Roman" w:hAnsi="Times New Roman" w:cs="Times New Roman"/>
          <w:u w:val="single"/>
        </w:rPr>
        <w:t>17 listopada</w:t>
      </w:r>
      <w:r w:rsidR="00FC720A" w:rsidRPr="000860D4">
        <w:rPr>
          <w:rFonts w:ascii="Times New Roman" w:hAnsi="Times New Roman" w:cs="Times New Roman"/>
          <w:u w:val="single"/>
        </w:rPr>
        <w:t xml:space="preserve"> 2023</w:t>
      </w:r>
      <w:r w:rsidRPr="000860D4">
        <w:rPr>
          <w:rFonts w:ascii="Times New Roman" w:hAnsi="Times New Roman" w:cs="Times New Roman"/>
          <w:u w:val="single"/>
        </w:rPr>
        <w:t xml:space="preserve"> roku </w:t>
      </w:r>
      <w:r w:rsidR="00806765" w:rsidRPr="000860D4">
        <w:rPr>
          <w:rFonts w:ascii="Times New Roman" w:hAnsi="Times New Roman" w:cs="Times New Roman"/>
          <w:u w:val="single"/>
        </w:rPr>
        <w:t>(do dnia przetargu)</w:t>
      </w:r>
      <w:r w:rsidR="004F772D" w:rsidRPr="000860D4">
        <w:rPr>
          <w:rFonts w:ascii="Times New Roman" w:hAnsi="Times New Roman" w:cs="Times New Roman"/>
          <w:u w:val="single"/>
        </w:rPr>
        <w:t>.</w:t>
      </w:r>
    </w:p>
    <w:p w14:paraId="523F7C15" w14:textId="77777777" w:rsidR="00CD4590" w:rsidRPr="008920FB" w:rsidRDefault="00CD4590" w:rsidP="00CD4590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8920FB">
        <w:rPr>
          <w:rFonts w:ascii="Times New Roman" w:hAnsi="Times New Roman" w:cs="Times New Roman"/>
          <w:i/>
          <w:sz w:val="18"/>
          <w:szCs w:val="18"/>
        </w:rPr>
        <w:t xml:space="preserve">Niniejsze ogłoszenie stanowi załącznik nr 2 </w:t>
      </w:r>
    </w:p>
    <w:p w14:paraId="48F88C10" w14:textId="72015C3B" w:rsidR="00CD4590" w:rsidRPr="001659F4" w:rsidRDefault="00C01455" w:rsidP="00CD4590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8920FB">
        <w:rPr>
          <w:rFonts w:ascii="Times New Roman" w:hAnsi="Times New Roman" w:cs="Times New Roman"/>
          <w:i/>
          <w:sz w:val="18"/>
          <w:szCs w:val="18"/>
        </w:rPr>
        <w:t xml:space="preserve">do Zarządzenia nr </w:t>
      </w:r>
      <w:r w:rsidR="008920FB" w:rsidRPr="008920FB">
        <w:rPr>
          <w:rFonts w:ascii="Times New Roman" w:hAnsi="Times New Roman" w:cs="Times New Roman"/>
          <w:i/>
          <w:sz w:val="18"/>
          <w:szCs w:val="18"/>
        </w:rPr>
        <w:t>37</w:t>
      </w:r>
      <w:r w:rsidR="004F772D" w:rsidRPr="008920FB">
        <w:rPr>
          <w:rFonts w:ascii="Times New Roman" w:hAnsi="Times New Roman" w:cs="Times New Roman"/>
          <w:i/>
          <w:sz w:val="18"/>
          <w:szCs w:val="18"/>
        </w:rPr>
        <w:t>/2023</w:t>
      </w:r>
      <w:r w:rsidR="001659F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D4590" w:rsidRPr="008920FB">
        <w:rPr>
          <w:rFonts w:ascii="Times New Roman" w:hAnsi="Times New Roman" w:cs="Times New Roman"/>
          <w:i/>
          <w:sz w:val="18"/>
          <w:szCs w:val="18"/>
        </w:rPr>
        <w:t>S</w:t>
      </w:r>
      <w:r w:rsidRPr="008920FB">
        <w:rPr>
          <w:rFonts w:ascii="Times New Roman" w:hAnsi="Times New Roman" w:cs="Times New Roman"/>
          <w:i/>
          <w:sz w:val="18"/>
          <w:szCs w:val="18"/>
        </w:rPr>
        <w:t>tarosty Bartoszyckiego z dnia</w:t>
      </w:r>
      <w:r w:rsidR="004F772D" w:rsidRPr="008920F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6408D" w:rsidRPr="008920FB">
        <w:rPr>
          <w:rFonts w:ascii="Times New Roman" w:hAnsi="Times New Roman" w:cs="Times New Roman"/>
          <w:i/>
          <w:sz w:val="18"/>
          <w:szCs w:val="18"/>
        </w:rPr>
        <w:t>0</w:t>
      </w:r>
      <w:r w:rsidR="008920FB" w:rsidRPr="008920FB">
        <w:rPr>
          <w:rFonts w:ascii="Times New Roman" w:hAnsi="Times New Roman" w:cs="Times New Roman"/>
          <w:i/>
          <w:sz w:val="18"/>
          <w:szCs w:val="18"/>
        </w:rPr>
        <w:t>9.10</w:t>
      </w:r>
      <w:r w:rsidR="0076408D" w:rsidRPr="008920FB">
        <w:rPr>
          <w:rFonts w:ascii="Times New Roman" w:hAnsi="Times New Roman" w:cs="Times New Roman"/>
          <w:i/>
          <w:sz w:val="18"/>
          <w:szCs w:val="18"/>
        </w:rPr>
        <w:t>.</w:t>
      </w:r>
      <w:r w:rsidR="00954BE5" w:rsidRPr="008920FB">
        <w:rPr>
          <w:rFonts w:ascii="Times New Roman" w:hAnsi="Times New Roman" w:cs="Times New Roman"/>
          <w:i/>
          <w:sz w:val="18"/>
          <w:szCs w:val="18"/>
        </w:rPr>
        <w:t xml:space="preserve">2023 roku. </w:t>
      </w:r>
    </w:p>
    <w:sectPr w:rsidR="00CD4590" w:rsidRPr="001659F4" w:rsidSect="00BB555C">
      <w:pgSz w:w="16839" w:h="23814" w:code="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52B1"/>
    <w:multiLevelType w:val="hybridMultilevel"/>
    <w:tmpl w:val="B880BCAA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503B9"/>
    <w:multiLevelType w:val="hybridMultilevel"/>
    <w:tmpl w:val="4E7EABD4"/>
    <w:lvl w:ilvl="0" w:tplc="961E67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15939"/>
    <w:multiLevelType w:val="hybridMultilevel"/>
    <w:tmpl w:val="85E64E6E"/>
    <w:lvl w:ilvl="0" w:tplc="FD4CE09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3CB0086"/>
    <w:multiLevelType w:val="hybridMultilevel"/>
    <w:tmpl w:val="A87E8EBA"/>
    <w:lvl w:ilvl="0" w:tplc="DAB2581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511486040">
    <w:abstractNumId w:val="1"/>
  </w:num>
  <w:num w:numId="2" w16cid:durableId="217517959">
    <w:abstractNumId w:val="2"/>
  </w:num>
  <w:num w:numId="3" w16cid:durableId="1792675280">
    <w:abstractNumId w:val="3"/>
  </w:num>
  <w:num w:numId="4" w16cid:durableId="79745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E0"/>
    <w:rsid w:val="00007BC0"/>
    <w:rsid w:val="000860D4"/>
    <w:rsid w:val="000921E3"/>
    <w:rsid w:val="00107EFA"/>
    <w:rsid w:val="00127C91"/>
    <w:rsid w:val="001653B4"/>
    <w:rsid w:val="001659F4"/>
    <w:rsid w:val="00170BF1"/>
    <w:rsid w:val="001D3980"/>
    <w:rsid w:val="001F17F8"/>
    <w:rsid w:val="00253FF1"/>
    <w:rsid w:val="00293FA3"/>
    <w:rsid w:val="002D0E2F"/>
    <w:rsid w:val="002D14D6"/>
    <w:rsid w:val="00312DFB"/>
    <w:rsid w:val="00332100"/>
    <w:rsid w:val="0034425F"/>
    <w:rsid w:val="00371EC3"/>
    <w:rsid w:val="00381EE0"/>
    <w:rsid w:val="003826D8"/>
    <w:rsid w:val="003E23CD"/>
    <w:rsid w:val="004032DC"/>
    <w:rsid w:val="00423242"/>
    <w:rsid w:val="004754E4"/>
    <w:rsid w:val="004B27D2"/>
    <w:rsid w:val="004F772D"/>
    <w:rsid w:val="00584C14"/>
    <w:rsid w:val="005A3E56"/>
    <w:rsid w:val="005B6867"/>
    <w:rsid w:val="005C22CF"/>
    <w:rsid w:val="006102BC"/>
    <w:rsid w:val="00613875"/>
    <w:rsid w:val="0063254C"/>
    <w:rsid w:val="0065233F"/>
    <w:rsid w:val="006622AD"/>
    <w:rsid w:val="00674C21"/>
    <w:rsid w:val="006F07D6"/>
    <w:rsid w:val="0076408D"/>
    <w:rsid w:val="007E01A9"/>
    <w:rsid w:val="007F4CE0"/>
    <w:rsid w:val="00806765"/>
    <w:rsid w:val="00861379"/>
    <w:rsid w:val="008920FB"/>
    <w:rsid w:val="008F0AE5"/>
    <w:rsid w:val="008F6712"/>
    <w:rsid w:val="00911ED2"/>
    <w:rsid w:val="00954BE5"/>
    <w:rsid w:val="009E1011"/>
    <w:rsid w:val="00A46953"/>
    <w:rsid w:val="00A50722"/>
    <w:rsid w:val="00A73607"/>
    <w:rsid w:val="00A73A4B"/>
    <w:rsid w:val="00A77F31"/>
    <w:rsid w:val="00A84D02"/>
    <w:rsid w:val="00AC27E2"/>
    <w:rsid w:val="00AF6D5A"/>
    <w:rsid w:val="00B23DD2"/>
    <w:rsid w:val="00B71D78"/>
    <w:rsid w:val="00BB555C"/>
    <w:rsid w:val="00C01455"/>
    <w:rsid w:val="00C24F88"/>
    <w:rsid w:val="00C45005"/>
    <w:rsid w:val="00C64D0C"/>
    <w:rsid w:val="00CD4590"/>
    <w:rsid w:val="00D354CC"/>
    <w:rsid w:val="00D870FE"/>
    <w:rsid w:val="00DB5A22"/>
    <w:rsid w:val="00E16C98"/>
    <w:rsid w:val="00E27331"/>
    <w:rsid w:val="00E66F81"/>
    <w:rsid w:val="00E734E6"/>
    <w:rsid w:val="00EA5B7D"/>
    <w:rsid w:val="00EB01BA"/>
    <w:rsid w:val="00EE6B62"/>
    <w:rsid w:val="00EF320E"/>
    <w:rsid w:val="00F260C4"/>
    <w:rsid w:val="00F937BB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376E"/>
  <w15:docId w15:val="{97230131-4629-4938-84F4-0A5C5D38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EE0"/>
    <w:pPr>
      <w:ind w:left="720"/>
      <w:contextualSpacing/>
    </w:pPr>
  </w:style>
  <w:style w:type="paragraph" w:styleId="Bezodstpw">
    <w:name w:val="No Spacing"/>
    <w:uiPriority w:val="1"/>
    <w:qFormat/>
    <w:rsid w:val="00381EE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D459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F671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71E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87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87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spbartoszyce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Suprynowicz</dc:creator>
  <cp:lastModifiedBy>Agnieszka Jaszczuk</cp:lastModifiedBy>
  <cp:revision>9</cp:revision>
  <cp:lastPrinted>2023-10-09T08:15:00Z</cp:lastPrinted>
  <dcterms:created xsi:type="dcterms:W3CDTF">2023-07-31T08:11:00Z</dcterms:created>
  <dcterms:modified xsi:type="dcterms:W3CDTF">2023-10-09T10:24:00Z</dcterms:modified>
</cp:coreProperties>
</file>